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C22" w:rsidRPr="00CB4C22" w:rsidRDefault="00CB4C22" w:rsidP="00CB4C22">
      <w:pPr>
        <w:spacing w:line="360" w:lineRule="auto"/>
        <w:ind w:firstLine="709"/>
        <w:contextualSpacing/>
        <w:mirrorIndents/>
        <w:jc w:val="both"/>
        <w:rPr>
          <w:sz w:val="28"/>
          <w:szCs w:val="28"/>
        </w:rPr>
      </w:pPr>
      <w:r w:rsidRPr="00CB4C22">
        <w:rPr>
          <w:sz w:val="28"/>
          <w:szCs w:val="28"/>
        </w:rPr>
        <w:t xml:space="preserve">Содержание </w:t>
      </w: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A166EF">
      <w:pPr>
        <w:spacing w:line="360" w:lineRule="auto"/>
        <w:contextualSpacing/>
        <w:mirrorIndents/>
        <w:jc w:val="both"/>
        <w:rPr>
          <w:sz w:val="28"/>
          <w:szCs w:val="28"/>
        </w:rPr>
      </w:pPr>
      <w:r w:rsidRPr="00CB4C22">
        <w:rPr>
          <w:sz w:val="28"/>
          <w:szCs w:val="28"/>
        </w:rPr>
        <w:t xml:space="preserve">Введение                                                                                                                     </w:t>
      </w:r>
    </w:p>
    <w:p w:rsidR="00CB4C22" w:rsidRPr="00CB4C22" w:rsidRDefault="00CB4C22" w:rsidP="00A166EF">
      <w:pPr>
        <w:pStyle w:val="a3"/>
        <w:numPr>
          <w:ilvl w:val="0"/>
          <w:numId w:val="1"/>
        </w:numPr>
        <w:tabs>
          <w:tab w:val="left" w:pos="284"/>
        </w:tabs>
        <w:spacing w:after="0" w:line="360" w:lineRule="auto"/>
        <w:ind w:left="0" w:firstLine="0"/>
        <w:mirrorIndents/>
        <w:jc w:val="both"/>
        <w:rPr>
          <w:rFonts w:ascii="Times New Roman" w:hAnsi="Times New Roman"/>
          <w:sz w:val="28"/>
          <w:szCs w:val="28"/>
        </w:rPr>
      </w:pPr>
      <w:r w:rsidRPr="00CB4C22">
        <w:rPr>
          <w:rFonts w:ascii="Times New Roman" w:hAnsi="Times New Roman"/>
          <w:sz w:val="28"/>
          <w:szCs w:val="28"/>
        </w:rPr>
        <w:t xml:space="preserve">Инвестиционный риск: понятие, виды и классификация         </w:t>
      </w:r>
      <w:r w:rsidR="00401718">
        <w:rPr>
          <w:rFonts w:ascii="Times New Roman" w:hAnsi="Times New Roman"/>
          <w:sz w:val="28"/>
          <w:szCs w:val="28"/>
        </w:rPr>
        <w:t xml:space="preserve"> 5</w:t>
      </w:r>
    </w:p>
    <w:p w:rsidR="00CB4C22" w:rsidRPr="00CB4C22" w:rsidRDefault="00CB4C22" w:rsidP="00A166EF">
      <w:pPr>
        <w:pStyle w:val="a3"/>
        <w:numPr>
          <w:ilvl w:val="0"/>
          <w:numId w:val="1"/>
        </w:numPr>
        <w:tabs>
          <w:tab w:val="left" w:pos="284"/>
        </w:tabs>
        <w:spacing w:after="0" w:line="360" w:lineRule="auto"/>
        <w:ind w:left="0" w:firstLine="0"/>
        <w:mirrorIndents/>
        <w:jc w:val="both"/>
        <w:rPr>
          <w:rFonts w:ascii="Times New Roman" w:hAnsi="Times New Roman"/>
          <w:sz w:val="28"/>
          <w:szCs w:val="28"/>
        </w:rPr>
      </w:pPr>
      <w:r w:rsidRPr="00CB4C22">
        <w:rPr>
          <w:rFonts w:ascii="Times New Roman" w:hAnsi="Times New Roman"/>
          <w:sz w:val="28"/>
          <w:szCs w:val="28"/>
        </w:rPr>
        <w:t>Механизм управления инвестиционными рисками</w:t>
      </w:r>
      <w:r w:rsidR="00401718">
        <w:rPr>
          <w:rFonts w:ascii="Times New Roman" w:hAnsi="Times New Roman"/>
          <w:sz w:val="28"/>
          <w:szCs w:val="28"/>
        </w:rPr>
        <w:t xml:space="preserve">               14</w:t>
      </w:r>
    </w:p>
    <w:p w:rsidR="00CB4C22" w:rsidRPr="00CB4C22" w:rsidRDefault="00CB4C22" w:rsidP="00A166EF">
      <w:pPr>
        <w:pStyle w:val="a3"/>
        <w:numPr>
          <w:ilvl w:val="0"/>
          <w:numId w:val="1"/>
        </w:numPr>
        <w:tabs>
          <w:tab w:val="left" w:pos="284"/>
        </w:tabs>
        <w:spacing w:after="0" w:line="360" w:lineRule="auto"/>
        <w:ind w:left="0" w:firstLine="0"/>
        <w:mirrorIndents/>
        <w:jc w:val="both"/>
        <w:rPr>
          <w:rFonts w:ascii="Times New Roman" w:hAnsi="Times New Roman"/>
          <w:sz w:val="28"/>
          <w:szCs w:val="28"/>
        </w:rPr>
      </w:pPr>
      <w:r w:rsidRPr="00CB4C22">
        <w:rPr>
          <w:rFonts w:ascii="Times New Roman" w:hAnsi="Times New Roman"/>
          <w:sz w:val="28"/>
          <w:szCs w:val="28"/>
        </w:rPr>
        <w:t xml:space="preserve">Совершенствование мер по управлению инвестиционным риском                 </w:t>
      </w:r>
    </w:p>
    <w:p w:rsidR="00CB4C22" w:rsidRPr="00CB4C22" w:rsidRDefault="00CB4C22" w:rsidP="00A166EF">
      <w:pPr>
        <w:pStyle w:val="a3"/>
        <w:tabs>
          <w:tab w:val="left" w:pos="284"/>
        </w:tabs>
        <w:spacing w:after="0" w:line="360" w:lineRule="auto"/>
        <w:ind w:left="0"/>
        <w:mirrorIndents/>
        <w:jc w:val="both"/>
        <w:rPr>
          <w:rFonts w:ascii="Times New Roman" w:hAnsi="Times New Roman"/>
          <w:sz w:val="28"/>
          <w:szCs w:val="28"/>
        </w:rPr>
      </w:pPr>
      <w:r w:rsidRPr="00CB4C22">
        <w:rPr>
          <w:rFonts w:ascii="Times New Roman" w:hAnsi="Times New Roman"/>
          <w:sz w:val="28"/>
          <w:szCs w:val="28"/>
        </w:rPr>
        <w:t xml:space="preserve">Заключение                                                                                                                 </w:t>
      </w:r>
    </w:p>
    <w:p w:rsidR="00CB4C22" w:rsidRPr="00CB4C22" w:rsidRDefault="00CB4C22" w:rsidP="00A166EF">
      <w:pPr>
        <w:pStyle w:val="a3"/>
        <w:tabs>
          <w:tab w:val="left" w:pos="284"/>
        </w:tabs>
        <w:spacing w:after="0" w:line="360" w:lineRule="auto"/>
        <w:ind w:left="0"/>
        <w:mirrorIndents/>
        <w:jc w:val="both"/>
        <w:rPr>
          <w:rFonts w:ascii="Times New Roman" w:hAnsi="Times New Roman"/>
          <w:sz w:val="28"/>
          <w:szCs w:val="28"/>
        </w:rPr>
      </w:pPr>
      <w:r w:rsidRPr="00CB4C22">
        <w:rPr>
          <w:rFonts w:ascii="Times New Roman" w:hAnsi="Times New Roman"/>
          <w:sz w:val="28"/>
          <w:szCs w:val="28"/>
        </w:rPr>
        <w:t xml:space="preserve">Список использованных источников                                                                       </w:t>
      </w:r>
    </w:p>
    <w:p w:rsidR="00CB4C22" w:rsidRPr="00CB4C22" w:rsidRDefault="00CB4C22" w:rsidP="00A166EF">
      <w:pPr>
        <w:pStyle w:val="a3"/>
        <w:tabs>
          <w:tab w:val="left" w:pos="284"/>
        </w:tabs>
        <w:spacing w:after="0" w:line="360" w:lineRule="auto"/>
        <w:ind w:left="0"/>
        <w:mirrorIndents/>
        <w:jc w:val="both"/>
        <w:rPr>
          <w:rFonts w:ascii="Times New Roman" w:hAnsi="Times New Roman"/>
          <w:sz w:val="28"/>
          <w:szCs w:val="28"/>
        </w:rPr>
      </w:pPr>
      <w:r w:rsidRPr="00CB4C22">
        <w:rPr>
          <w:rFonts w:ascii="Times New Roman" w:hAnsi="Times New Roman"/>
          <w:sz w:val="28"/>
          <w:szCs w:val="28"/>
        </w:rPr>
        <w:t>Приложения</w:t>
      </w:r>
    </w:p>
    <w:p w:rsidR="00CB4C22" w:rsidRPr="00CB4C22" w:rsidRDefault="00CB4C22" w:rsidP="00CB4C22">
      <w:pPr>
        <w:autoSpaceDE w:val="0"/>
        <w:autoSpaceDN w:val="0"/>
        <w:adjustRightInd w:val="0"/>
        <w:spacing w:line="360" w:lineRule="auto"/>
        <w:ind w:firstLine="709"/>
        <w:contextualSpacing/>
        <w:mirrorIndents/>
        <w:jc w:val="both"/>
        <w:rPr>
          <w:sz w:val="28"/>
          <w:szCs w:val="28"/>
        </w:rPr>
      </w:pPr>
    </w:p>
    <w:p w:rsidR="00AB70D0" w:rsidRPr="00CB4C22" w:rsidRDefault="00AB70D0"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Pr="00CB4C22" w:rsidRDefault="00CB4C22" w:rsidP="00CB4C22">
      <w:pPr>
        <w:spacing w:line="360" w:lineRule="auto"/>
        <w:ind w:firstLine="709"/>
        <w:contextualSpacing/>
        <w:mirrorIndents/>
        <w:jc w:val="both"/>
        <w:rPr>
          <w:sz w:val="28"/>
          <w:szCs w:val="28"/>
        </w:rPr>
      </w:pPr>
    </w:p>
    <w:p w:rsidR="00CB4C22" w:rsidRDefault="00CB4C22" w:rsidP="004C1BE4">
      <w:pPr>
        <w:spacing w:line="360" w:lineRule="auto"/>
        <w:ind w:firstLine="709"/>
        <w:contextualSpacing/>
        <w:mirrorIndents/>
        <w:jc w:val="both"/>
        <w:rPr>
          <w:sz w:val="28"/>
          <w:szCs w:val="28"/>
        </w:rPr>
      </w:pPr>
      <w:r w:rsidRPr="00CB4C22">
        <w:rPr>
          <w:sz w:val="28"/>
          <w:szCs w:val="28"/>
        </w:rPr>
        <w:lastRenderedPageBreak/>
        <w:t>Введение</w:t>
      </w:r>
    </w:p>
    <w:p w:rsidR="00A166EF" w:rsidRDefault="00A166EF" w:rsidP="00CB4C22">
      <w:pPr>
        <w:spacing w:line="360" w:lineRule="auto"/>
        <w:ind w:firstLine="709"/>
        <w:contextualSpacing/>
        <w:mirrorIndents/>
        <w:jc w:val="both"/>
        <w:rPr>
          <w:sz w:val="28"/>
          <w:szCs w:val="28"/>
        </w:rPr>
      </w:pPr>
    </w:p>
    <w:p w:rsidR="00C10FE5" w:rsidRPr="005B7D20" w:rsidRDefault="00C10FE5" w:rsidP="00C10FE5">
      <w:pPr>
        <w:widowControl w:val="0"/>
        <w:spacing w:line="360" w:lineRule="auto"/>
        <w:ind w:firstLine="709"/>
        <w:jc w:val="both"/>
        <w:rPr>
          <w:sz w:val="28"/>
          <w:szCs w:val="28"/>
        </w:rPr>
      </w:pPr>
      <w:r w:rsidRPr="005B7D20">
        <w:rPr>
          <w:sz w:val="28"/>
          <w:szCs w:val="28"/>
        </w:rPr>
        <w:t>В рыночной экономике,</w:t>
      </w:r>
      <w:r w:rsidRPr="005B7D20">
        <w:rPr>
          <w:color w:val="000000"/>
          <w:sz w:val="28"/>
          <w:szCs w:val="28"/>
        </w:rPr>
        <w:t xml:space="preserve"> при наличии конкуренции и возникновении порой непредсказуемых ситуаций,</w:t>
      </w:r>
      <w:r w:rsidRPr="005B7D20">
        <w:rPr>
          <w:sz w:val="28"/>
          <w:szCs w:val="28"/>
        </w:rPr>
        <w:t xml:space="preserve"> процесс принятия решений на всех уровнях управления происходит в условиях, когда неизвестен конечный результат деятельности. Значит, возникает неясность и неуверенность, а, следовательно, увеличивается риск, то есть опасность неудачи, непредвиденных потерь.</w:t>
      </w:r>
    </w:p>
    <w:p w:rsidR="00C10FE5" w:rsidRPr="005B7D20" w:rsidRDefault="00C10FE5" w:rsidP="00C10FE5">
      <w:pPr>
        <w:widowControl w:val="0"/>
        <w:spacing w:line="360" w:lineRule="auto"/>
        <w:ind w:firstLine="709"/>
        <w:jc w:val="both"/>
        <w:rPr>
          <w:sz w:val="28"/>
          <w:szCs w:val="28"/>
        </w:rPr>
      </w:pPr>
      <w:r w:rsidRPr="005B7D20">
        <w:rPr>
          <w:sz w:val="28"/>
          <w:szCs w:val="28"/>
        </w:rPr>
        <w:t>Риск в той или иной степени всегда сопровождает любую активную деятельность человека. Он является неотъемлемым спутником хозяйственной деятельности человека, оказывая порой решающее влияние на ее результат.</w:t>
      </w:r>
    </w:p>
    <w:p w:rsidR="00C10FE5" w:rsidRPr="005B7D20" w:rsidRDefault="00C10FE5" w:rsidP="00C10FE5">
      <w:pPr>
        <w:widowControl w:val="0"/>
        <w:spacing w:line="360" w:lineRule="auto"/>
        <w:ind w:firstLine="709"/>
        <w:jc w:val="both"/>
        <w:rPr>
          <w:sz w:val="28"/>
          <w:szCs w:val="28"/>
        </w:rPr>
      </w:pPr>
      <w:r w:rsidRPr="005B7D20">
        <w:rPr>
          <w:sz w:val="28"/>
          <w:szCs w:val="28"/>
        </w:rPr>
        <w:t xml:space="preserve">Риски, сопутствующие инвестиционной деятельности экономического субъекта, выделяются в особую группу рисков, которые называются - инвестиционные риски. Инвестиционные риски играют важную роль в общем портфеле финансовых рисков экономического субъекта.  </w:t>
      </w:r>
    </w:p>
    <w:p w:rsidR="00DE2643" w:rsidRDefault="005F06DA" w:rsidP="00DE2643">
      <w:pPr>
        <w:widowControl w:val="0"/>
        <w:spacing w:line="360" w:lineRule="auto"/>
        <w:ind w:firstLine="709"/>
        <w:jc w:val="both"/>
        <w:rPr>
          <w:color w:val="000000" w:themeColor="text1"/>
          <w:sz w:val="28"/>
          <w:szCs w:val="28"/>
          <w:shd w:val="clear" w:color="auto" w:fill="FFFFFF"/>
        </w:rPr>
      </w:pPr>
      <w:r w:rsidRPr="00A21696">
        <w:rPr>
          <w:rStyle w:val="apple-style-span"/>
          <w:color w:val="000000" w:themeColor="text1"/>
          <w:sz w:val="28"/>
          <w:szCs w:val="28"/>
          <w:shd w:val="clear" w:color="auto" w:fill="FFFFFF"/>
        </w:rPr>
        <w:t xml:space="preserve">Рынок ценных бумаг </w:t>
      </w:r>
      <w:r w:rsidR="00A21696">
        <w:rPr>
          <w:rStyle w:val="apple-style-span"/>
          <w:color w:val="000000" w:themeColor="text1"/>
          <w:sz w:val="28"/>
          <w:szCs w:val="28"/>
          <w:shd w:val="clear" w:color="auto" w:fill="FFFFFF"/>
        </w:rPr>
        <w:t>является одним из основных меха</w:t>
      </w:r>
      <w:r w:rsidRPr="00A21696">
        <w:rPr>
          <w:rStyle w:val="apple-style-span"/>
          <w:color w:val="000000" w:themeColor="text1"/>
          <w:sz w:val="28"/>
          <w:szCs w:val="28"/>
          <w:shd w:val="clear" w:color="auto" w:fill="FFFFFF"/>
        </w:rPr>
        <w:t xml:space="preserve">низмов аккумулирования и перераспределения инвестиционного капитала в мировой экономике. В данное время можно </w:t>
      </w:r>
      <w:r w:rsidR="00A21696">
        <w:rPr>
          <w:rStyle w:val="apple-style-span"/>
          <w:color w:val="000000" w:themeColor="text1"/>
          <w:sz w:val="28"/>
          <w:szCs w:val="28"/>
          <w:shd w:val="clear" w:color="auto" w:fill="FFFFFF"/>
        </w:rPr>
        <w:t>говорить о преобладании этого ис</w:t>
      </w:r>
      <w:r w:rsidRPr="00A21696">
        <w:rPr>
          <w:rStyle w:val="apple-style-span"/>
          <w:color w:val="000000" w:themeColor="text1"/>
          <w:sz w:val="28"/>
          <w:szCs w:val="28"/>
          <w:shd w:val="clear" w:color="auto" w:fill="FFFFFF"/>
        </w:rPr>
        <w:t>точника формирования капитала по сравнению с кредитом и внутре</w:t>
      </w:r>
      <w:r w:rsidR="00A21696">
        <w:rPr>
          <w:rStyle w:val="apple-style-span"/>
          <w:color w:val="000000" w:themeColor="text1"/>
          <w:sz w:val="28"/>
          <w:szCs w:val="28"/>
          <w:shd w:val="clear" w:color="auto" w:fill="FFFFFF"/>
        </w:rPr>
        <w:t>нним нако</w:t>
      </w:r>
      <w:r w:rsidRPr="00A21696">
        <w:rPr>
          <w:rStyle w:val="apple-style-span"/>
          <w:color w:val="000000" w:themeColor="text1"/>
          <w:sz w:val="28"/>
          <w:szCs w:val="28"/>
          <w:shd w:val="clear" w:color="auto" w:fill="FFFFFF"/>
        </w:rPr>
        <w:t>плением и дальнейшем росте его значения.</w:t>
      </w:r>
      <w:r w:rsidRPr="00A21696">
        <w:rPr>
          <w:rStyle w:val="apple-converted-space"/>
          <w:color w:val="000000" w:themeColor="text1"/>
          <w:sz w:val="28"/>
          <w:szCs w:val="28"/>
          <w:shd w:val="clear" w:color="auto" w:fill="FFFFFF"/>
        </w:rPr>
        <w:t> </w:t>
      </w:r>
      <w:r w:rsidRPr="00A21696">
        <w:rPr>
          <w:color w:val="000000" w:themeColor="text1"/>
          <w:sz w:val="28"/>
          <w:szCs w:val="28"/>
          <w:shd w:val="clear" w:color="auto" w:fill="FFFFFF"/>
        </w:rPr>
        <w:br/>
      </w:r>
      <w:r w:rsidRPr="00A21696">
        <w:rPr>
          <w:rStyle w:val="apple-style-span"/>
          <w:color w:val="000000" w:themeColor="text1"/>
          <w:sz w:val="28"/>
          <w:szCs w:val="28"/>
          <w:shd w:val="clear" w:color="auto" w:fill="FFFFFF"/>
        </w:rPr>
        <w:t>В последние десятилетия можно наблю</w:t>
      </w:r>
      <w:r w:rsidR="00A21696">
        <w:rPr>
          <w:rStyle w:val="apple-style-span"/>
          <w:color w:val="000000" w:themeColor="text1"/>
          <w:sz w:val="28"/>
          <w:szCs w:val="28"/>
          <w:shd w:val="clear" w:color="auto" w:fill="FFFFFF"/>
        </w:rPr>
        <w:t>дать резкое увеличение потребно</w:t>
      </w:r>
      <w:r w:rsidRPr="00A21696">
        <w:rPr>
          <w:rStyle w:val="apple-style-span"/>
          <w:color w:val="000000" w:themeColor="text1"/>
          <w:sz w:val="28"/>
          <w:szCs w:val="28"/>
          <w:shd w:val="clear" w:color="auto" w:fill="FFFFFF"/>
        </w:rPr>
        <w:t>сти в инвестиционных ресурсах, в то время как рост объемов инвестируемого капитала отстает от потребностей мировой экономики.</w:t>
      </w:r>
    </w:p>
    <w:p w:rsidR="00A21696" w:rsidRDefault="005F06DA" w:rsidP="00DE2643">
      <w:pPr>
        <w:widowControl w:val="0"/>
        <w:spacing w:line="360" w:lineRule="auto"/>
        <w:ind w:firstLine="709"/>
        <w:jc w:val="both"/>
        <w:rPr>
          <w:color w:val="000000" w:themeColor="text1"/>
          <w:sz w:val="28"/>
          <w:szCs w:val="28"/>
          <w:shd w:val="clear" w:color="auto" w:fill="FFFFFF"/>
        </w:rPr>
      </w:pPr>
      <w:r w:rsidRPr="00A21696">
        <w:rPr>
          <w:rStyle w:val="apple-style-span"/>
          <w:color w:val="000000" w:themeColor="text1"/>
          <w:sz w:val="28"/>
          <w:szCs w:val="28"/>
          <w:shd w:val="clear" w:color="auto" w:fill="FFFFFF"/>
        </w:rPr>
        <w:t>В данном случае правительствам ра</w:t>
      </w:r>
      <w:r w:rsidR="00A21696">
        <w:rPr>
          <w:rStyle w:val="apple-style-span"/>
          <w:color w:val="000000" w:themeColor="text1"/>
          <w:sz w:val="28"/>
          <w:szCs w:val="28"/>
          <w:shd w:val="clear" w:color="auto" w:fill="FFFFFF"/>
        </w:rPr>
        <w:t>звивающихся стран необходимо ре</w:t>
      </w:r>
      <w:r w:rsidRPr="00A21696">
        <w:rPr>
          <w:rStyle w:val="apple-style-span"/>
          <w:color w:val="000000" w:themeColor="text1"/>
          <w:sz w:val="28"/>
          <w:szCs w:val="28"/>
          <w:shd w:val="clear" w:color="auto" w:fill="FFFFFF"/>
        </w:rPr>
        <w:t>шать следующие фундаментальные задачи:</w:t>
      </w:r>
      <w:r w:rsidR="00A21696">
        <w:rPr>
          <w:rStyle w:val="apple-style-span"/>
          <w:color w:val="000000" w:themeColor="text1"/>
          <w:sz w:val="28"/>
          <w:szCs w:val="28"/>
          <w:shd w:val="clear" w:color="auto" w:fill="FFFFFF"/>
        </w:rPr>
        <w:t xml:space="preserve"> обеспечение высоких темпов эко</w:t>
      </w:r>
      <w:r w:rsidRPr="00A21696">
        <w:rPr>
          <w:rStyle w:val="apple-style-span"/>
          <w:color w:val="000000" w:themeColor="text1"/>
          <w:sz w:val="28"/>
          <w:szCs w:val="28"/>
          <w:shd w:val="clear" w:color="auto" w:fill="FFFFFF"/>
        </w:rPr>
        <w:t>номического роста по сравнению с экономиками развитых стран; модернизация структуры экономики - развитие перерабатывающих и высокот</w:t>
      </w:r>
      <w:r w:rsidR="00A21696">
        <w:rPr>
          <w:rStyle w:val="apple-style-span"/>
          <w:color w:val="000000" w:themeColor="text1"/>
          <w:sz w:val="28"/>
          <w:szCs w:val="28"/>
          <w:shd w:val="clear" w:color="auto" w:fill="FFFFFF"/>
        </w:rPr>
        <w:t>ехнологич</w:t>
      </w:r>
      <w:r w:rsidRPr="00A21696">
        <w:rPr>
          <w:rStyle w:val="apple-style-span"/>
          <w:color w:val="000000" w:themeColor="text1"/>
          <w:sz w:val="28"/>
          <w:szCs w:val="28"/>
          <w:shd w:val="clear" w:color="auto" w:fill="FFFFFF"/>
        </w:rPr>
        <w:t xml:space="preserve">ных отраслей, финансовой системы, сферы услуг; решение острых социальных проблем, повышение уровня жизни населения; обеспечение привлекательности вложений в национальную экономику по </w:t>
      </w:r>
      <w:r w:rsidRPr="00A21696">
        <w:rPr>
          <w:rStyle w:val="apple-style-span"/>
          <w:color w:val="000000" w:themeColor="text1"/>
          <w:sz w:val="28"/>
          <w:szCs w:val="28"/>
          <w:shd w:val="clear" w:color="auto" w:fill="FFFFFF"/>
        </w:rPr>
        <w:lastRenderedPageBreak/>
        <w:t>сравнению с экономиками трех-четырех десятков близких по уровню развит</w:t>
      </w:r>
      <w:r w:rsidR="00A21696">
        <w:rPr>
          <w:rStyle w:val="apple-style-span"/>
          <w:color w:val="000000" w:themeColor="text1"/>
          <w:sz w:val="28"/>
          <w:szCs w:val="28"/>
          <w:shd w:val="clear" w:color="auto" w:fill="FFFFFF"/>
        </w:rPr>
        <w:t>ия и (или) географическому поло</w:t>
      </w:r>
      <w:r w:rsidRPr="00A21696">
        <w:rPr>
          <w:rStyle w:val="apple-style-span"/>
          <w:color w:val="000000" w:themeColor="text1"/>
          <w:sz w:val="28"/>
          <w:szCs w:val="28"/>
          <w:shd w:val="clear" w:color="auto" w:fill="FFFFFF"/>
        </w:rPr>
        <w:t>жению стран.</w:t>
      </w:r>
      <w:r w:rsidRPr="00A21696">
        <w:rPr>
          <w:rStyle w:val="apple-converted-space"/>
          <w:color w:val="000000" w:themeColor="text1"/>
          <w:sz w:val="28"/>
          <w:szCs w:val="28"/>
          <w:shd w:val="clear" w:color="auto" w:fill="FFFFFF"/>
        </w:rPr>
        <w:t> </w:t>
      </w:r>
    </w:p>
    <w:p w:rsidR="00A166EF" w:rsidRDefault="005F06DA" w:rsidP="00C10FE5">
      <w:pPr>
        <w:widowControl w:val="0"/>
        <w:spacing w:line="360" w:lineRule="auto"/>
        <w:ind w:firstLine="709"/>
        <w:jc w:val="both"/>
        <w:rPr>
          <w:rStyle w:val="apple-converted-space"/>
          <w:color w:val="000000" w:themeColor="text1"/>
          <w:sz w:val="28"/>
          <w:szCs w:val="28"/>
          <w:shd w:val="clear" w:color="auto" w:fill="FFFFFF"/>
        </w:rPr>
      </w:pPr>
      <w:r w:rsidRPr="00A21696">
        <w:rPr>
          <w:rStyle w:val="apple-style-span"/>
          <w:color w:val="000000" w:themeColor="text1"/>
          <w:sz w:val="28"/>
          <w:szCs w:val="28"/>
          <w:shd w:val="clear" w:color="auto" w:fill="FFFFFF"/>
        </w:rPr>
        <w:t xml:space="preserve">Для решения данной задачи нужно </w:t>
      </w:r>
      <w:r w:rsidR="00A21696">
        <w:rPr>
          <w:rStyle w:val="apple-style-span"/>
          <w:color w:val="000000" w:themeColor="text1"/>
          <w:sz w:val="28"/>
          <w:szCs w:val="28"/>
          <w:shd w:val="clear" w:color="auto" w:fill="FFFFFF"/>
        </w:rPr>
        <w:t>проведение определенной информа</w:t>
      </w:r>
      <w:r w:rsidRPr="00A21696">
        <w:rPr>
          <w:rStyle w:val="apple-style-span"/>
          <w:color w:val="000000" w:themeColor="text1"/>
          <w:sz w:val="28"/>
          <w:szCs w:val="28"/>
          <w:shd w:val="clear" w:color="auto" w:fill="FFFFFF"/>
        </w:rPr>
        <w:t>ционной политики, направленной на укрепление в глазах имиджа инвесторов данной страны, так и реализацию макроэкономической стратегии, которая обеспечивает поддержку более высокой нормы прибыли, а также снижение рисков, которые связаны вложениями в экономику страны.</w:t>
      </w:r>
      <w:r w:rsidRPr="00A21696">
        <w:rPr>
          <w:rStyle w:val="apple-converted-space"/>
          <w:color w:val="000000" w:themeColor="text1"/>
          <w:sz w:val="28"/>
          <w:szCs w:val="28"/>
          <w:shd w:val="clear" w:color="auto" w:fill="FFFFFF"/>
        </w:rPr>
        <w:t> </w:t>
      </w:r>
    </w:p>
    <w:p w:rsidR="00C10FE5" w:rsidRPr="005B7D20" w:rsidRDefault="00C10FE5" w:rsidP="00C10FE5">
      <w:pPr>
        <w:spacing w:line="360" w:lineRule="auto"/>
        <w:ind w:firstLine="567"/>
        <w:contextualSpacing/>
        <w:jc w:val="both"/>
        <w:rPr>
          <w:sz w:val="28"/>
          <w:szCs w:val="28"/>
        </w:rPr>
      </w:pPr>
      <w:r w:rsidRPr="005B7D20">
        <w:rPr>
          <w:sz w:val="28"/>
          <w:szCs w:val="28"/>
        </w:rPr>
        <w:t>Цель курсовой работы – рассмотреть основы управления инвестиционными рисками.</w:t>
      </w:r>
    </w:p>
    <w:p w:rsidR="00C10FE5" w:rsidRPr="005B7D20" w:rsidRDefault="00C10FE5" w:rsidP="00C10FE5">
      <w:pPr>
        <w:widowControl w:val="0"/>
        <w:spacing w:line="360" w:lineRule="auto"/>
        <w:ind w:firstLine="567"/>
        <w:jc w:val="both"/>
        <w:rPr>
          <w:sz w:val="28"/>
          <w:szCs w:val="28"/>
        </w:rPr>
      </w:pPr>
      <w:r w:rsidRPr="005B7D20">
        <w:rPr>
          <w:sz w:val="28"/>
          <w:szCs w:val="28"/>
        </w:rPr>
        <w:t>Для достижения поставленной цели требуется реализация следующих задач, которым будут посвящены соответствующие разделы курсовой работы:</w:t>
      </w:r>
    </w:p>
    <w:p w:rsidR="00C10FE5" w:rsidRPr="00CB4C22" w:rsidRDefault="00C10FE5" w:rsidP="00C10FE5">
      <w:pPr>
        <w:pStyle w:val="a3"/>
        <w:numPr>
          <w:ilvl w:val="0"/>
          <w:numId w:val="3"/>
        </w:numPr>
        <w:tabs>
          <w:tab w:val="left" w:pos="284"/>
          <w:tab w:val="left" w:pos="709"/>
        </w:tabs>
        <w:spacing w:after="0" w:line="360" w:lineRule="auto"/>
        <w:ind w:left="0" w:firstLine="284"/>
        <w:mirrorIndents/>
        <w:jc w:val="both"/>
        <w:rPr>
          <w:rFonts w:ascii="Times New Roman" w:hAnsi="Times New Roman"/>
          <w:sz w:val="28"/>
          <w:szCs w:val="28"/>
        </w:rPr>
      </w:pPr>
      <w:r w:rsidRPr="00CB4C22">
        <w:rPr>
          <w:rFonts w:ascii="Times New Roman" w:hAnsi="Times New Roman"/>
          <w:sz w:val="28"/>
          <w:szCs w:val="28"/>
        </w:rPr>
        <w:t>Инвестиционный риск: понятие, виды и классификация</w:t>
      </w:r>
      <w:r>
        <w:rPr>
          <w:rFonts w:ascii="Times New Roman" w:hAnsi="Times New Roman"/>
          <w:sz w:val="28"/>
          <w:szCs w:val="28"/>
        </w:rPr>
        <w:t>;</w:t>
      </w:r>
    </w:p>
    <w:p w:rsidR="00C10FE5" w:rsidRPr="00CB4C22" w:rsidRDefault="00C10FE5" w:rsidP="00C10FE5">
      <w:pPr>
        <w:pStyle w:val="a3"/>
        <w:numPr>
          <w:ilvl w:val="0"/>
          <w:numId w:val="3"/>
        </w:numPr>
        <w:tabs>
          <w:tab w:val="left" w:pos="284"/>
          <w:tab w:val="left" w:pos="709"/>
        </w:tabs>
        <w:spacing w:after="0" w:line="360" w:lineRule="auto"/>
        <w:ind w:left="0" w:firstLine="284"/>
        <w:mirrorIndents/>
        <w:jc w:val="both"/>
        <w:rPr>
          <w:rFonts w:ascii="Times New Roman" w:hAnsi="Times New Roman"/>
          <w:sz w:val="28"/>
          <w:szCs w:val="28"/>
        </w:rPr>
      </w:pPr>
      <w:r w:rsidRPr="00CB4C22">
        <w:rPr>
          <w:rFonts w:ascii="Times New Roman" w:hAnsi="Times New Roman"/>
          <w:sz w:val="28"/>
          <w:szCs w:val="28"/>
        </w:rPr>
        <w:t>Механизм управления инвестиционными рисками</w:t>
      </w:r>
      <w:r>
        <w:rPr>
          <w:rFonts w:ascii="Times New Roman" w:hAnsi="Times New Roman"/>
          <w:sz w:val="28"/>
          <w:szCs w:val="28"/>
        </w:rPr>
        <w:t>;</w:t>
      </w:r>
    </w:p>
    <w:p w:rsidR="00C10FE5" w:rsidRPr="00CB4C22" w:rsidRDefault="00C10FE5" w:rsidP="00C10FE5">
      <w:pPr>
        <w:pStyle w:val="a3"/>
        <w:numPr>
          <w:ilvl w:val="0"/>
          <w:numId w:val="3"/>
        </w:numPr>
        <w:tabs>
          <w:tab w:val="left" w:pos="284"/>
          <w:tab w:val="left" w:pos="709"/>
        </w:tabs>
        <w:spacing w:after="0" w:line="360" w:lineRule="auto"/>
        <w:ind w:left="0" w:firstLine="284"/>
        <w:mirrorIndents/>
        <w:jc w:val="both"/>
        <w:rPr>
          <w:rFonts w:ascii="Times New Roman" w:hAnsi="Times New Roman"/>
          <w:sz w:val="28"/>
          <w:szCs w:val="28"/>
        </w:rPr>
      </w:pPr>
      <w:r w:rsidRPr="00CB4C22">
        <w:rPr>
          <w:rFonts w:ascii="Times New Roman" w:hAnsi="Times New Roman"/>
          <w:sz w:val="28"/>
          <w:szCs w:val="28"/>
        </w:rPr>
        <w:t>Совершенствование мер по управлению инвестиционным риском</w:t>
      </w:r>
      <w:r>
        <w:rPr>
          <w:rFonts w:ascii="Times New Roman" w:hAnsi="Times New Roman"/>
          <w:sz w:val="28"/>
          <w:szCs w:val="28"/>
        </w:rPr>
        <w:t>.</w:t>
      </w:r>
    </w:p>
    <w:p w:rsidR="00C10FE5" w:rsidRPr="005B7D20" w:rsidRDefault="00C10FE5" w:rsidP="00C10FE5">
      <w:pPr>
        <w:spacing w:line="360" w:lineRule="auto"/>
        <w:ind w:firstLine="567"/>
        <w:jc w:val="both"/>
        <w:rPr>
          <w:sz w:val="28"/>
          <w:szCs w:val="28"/>
        </w:rPr>
      </w:pPr>
      <w:r w:rsidRPr="005B7D20">
        <w:rPr>
          <w:bCs/>
          <w:sz w:val="28"/>
          <w:szCs w:val="28"/>
        </w:rPr>
        <w:t>Объектом данного исследования</w:t>
      </w:r>
      <w:r w:rsidRPr="005B7D20">
        <w:rPr>
          <w:sz w:val="28"/>
          <w:szCs w:val="28"/>
        </w:rPr>
        <w:t xml:space="preserve"> является инвестиционный  риск, как неотъемлемая составляющая любой финансовой деятельности субъекта экономики.</w:t>
      </w:r>
    </w:p>
    <w:p w:rsidR="00C10FE5" w:rsidRPr="005B7D20" w:rsidRDefault="00C10FE5" w:rsidP="00C10FE5">
      <w:pPr>
        <w:tabs>
          <w:tab w:val="left" w:pos="-284"/>
        </w:tabs>
        <w:spacing w:line="360" w:lineRule="auto"/>
        <w:ind w:firstLine="567"/>
        <w:jc w:val="both"/>
        <w:rPr>
          <w:sz w:val="28"/>
          <w:szCs w:val="28"/>
        </w:rPr>
      </w:pPr>
      <w:r w:rsidRPr="005B7D20">
        <w:rPr>
          <w:bCs/>
          <w:sz w:val="28"/>
          <w:szCs w:val="28"/>
        </w:rPr>
        <w:t xml:space="preserve"> Предметом </w:t>
      </w:r>
      <w:r w:rsidRPr="005B7D20">
        <w:rPr>
          <w:sz w:val="28"/>
          <w:szCs w:val="28"/>
        </w:rPr>
        <w:t>исследования выступает  механизм  управления инвестиционными рисками, связанный с процессами разработки оптимальной политики, направленной на минимизацию риска.</w:t>
      </w:r>
    </w:p>
    <w:p w:rsidR="00C10FE5" w:rsidRPr="005B7D20" w:rsidRDefault="00C10FE5" w:rsidP="00C10FE5">
      <w:pPr>
        <w:tabs>
          <w:tab w:val="left" w:pos="-284"/>
        </w:tabs>
        <w:spacing w:line="360" w:lineRule="auto"/>
        <w:ind w:firstLine="567"/>
        <w:jc w:val="both"/>
        <w:rPr>
          <w:sz w:val="28"/>
          <w:szCs w:val="28"/>
        </w:rPr>
      </w:pPr>
      <w:r w:rsidRPr="005B7D20">
        <w:rPr>
          <w:sz w:val="28"/>
          <w:szCs w:val="28"/>
        </w:rPr>
        <w:t>Информационной базой курсовой работы</w:t>
      </w:r>
      <w:r>
        <w:rPr>
          <w:sz w:val="28"/>
          <w:szCs w:val="28"/>
        </w:rPr>
        <w:t xml:space="preserve"> служат труды экономистов в области риск – менеджмента, инвестиций, рынка ценных бумаг таких, как Игонина А. Л., Булгаков Ю. В., Балдин К. В. и др., а также материалы периодических изданий в этой области.</w:t>
      </w:r>
    </w:p>
    <w:p w:rsidR="00A21696" w:rsidRPr="00A21696" w:rsidRDefault="00A21696" w:rsidP="00C10FE5">
      <w:pPr>
        <w:widowControl w:val="0"/>
        <w:spacing w:line="360" w:lineRule="auto"/>
        <w:ind w:firstLine="709"/>
        <w:jc w:val="both"/>
        <w:rPr>
          <w:color w:val="000000" w:themeColor="text1"/>
          <w:sz w:val="28"/>
          <w:szCs w:val="28"/>
        </w:rPr>
      </w:pPr>
    </w:p>
    <w:p w:rsidR="00A166EF" w:rsidRPr="00CB4C22" w:rsidRDefault="00A166EF" w:rsidP="00C10FE5">
      <w:pPr>
        <w:spacing w:line="360" w:lineRule="auto"/>
        <w:ind w:firstLine="709"/>
        <w:contextualSpacing/>
        <w:mirrorIndents/>
        <w:jc w:val="both"/>
        <w:rPr>
          <w:sz w:val="28"/>
          <w:szCs w:val="28"/>
        </w:rPr>
      </w:pPr>
    </w:p>
    <w:p w:rsidR="00CB4C22" w:rsidRPr="00CB4C22" w:rsidRDefault="00CB4C22" w:rsidP="00C10FE5">
      <w:pPr>
        <w:spacing w:line="360" w:lineRule="auto"/>
        <w:ind w:firstLine="709"/>
        <w:contextualSpacing/>
        <w:mirrorIndents/>
        <w:jc w:val="both"/>
        <w:rPr>
          <w:sz w:val="28"/>
          <w:szCs w:val="28"/>
        </w:rPr>
      </w:pPr>
    </w:p>
    <w:p w:rsidR="00CB4C22" w:rsidRDefault="00CB4C22" w:rsidP="00C10FE5">
      <w:pPr>
        <w:spacing w:line="360" w:lineRule="auto"/>
        <w:ind w:firstLine="709"/>
        <w:contextualSpacing/>
        <w:mirrorIndents/>
        <w:jc w:val="both"/>
        <w:rPr>
          <w:sz w:val="28"/>
          <w:szCs w:val="28"/>
        </w:rPr>
      </w:pPr>
    </w:p>
    <w:p w:rsidR="00DE2643" w:rsidRPr="00DE2643" w:rsidRDefault="00DE2643" w:rsidP="00DE2643">
      <w:pPr>
        <w:pStyle w:val="a3"/>
        <w:numPr>
          <w:ilvl w:val="0"/>
          <w:numId w:val="12"/>
        </w:numPr>
        <w:tabs>
          <w:tab w:val="left" w:pos="284"/>
        </w:tabs>
        <w:spacing w:line="360" w:lineRule="auto"/>
        <w:ind w:left="357" w:firstLine="709"/>
        <w:mirrorIndents/>
        <w:jc w:val="both"/>
        <w:rPr>
          <w:rFonts w:ascii="Times New Roman" w:hAnsi="Times New Roman"/>
          <w:sz w:val="28"/>
          <w:szCs w:val="28"/>
        </w:rPr>
      </w:pPr>
      <w:r w:rsidRPr="00DE2643">
        <w:rPr>
          <w:rFonts w:ascii="Times New Roman" w:hAnsi="Times New Roman"/>
          <w:sz w:val="28"/>
          <w:szCs w:val="28"/>
        </w:rPr>
        <w:lastRenderedPageBreak/>
        <w:t xml:space="preserve">Инвестиционный риск: понятие, виды и классификация                                    </w:t>
      </w:r>
    </w:p>
    <w:p w:rsidR="00407560" w:rsidRPr="005B7D20" w:rsidRDefault="00407560" w:rsidP="00407560">
      <w:pPr>
        <w:pStyle w:val="a3"/>
        <w:tabs>
          <w:tab w:val="left" w:pos="284"/>
        </w:tabs>
        <w:spacing w:after="0" w:line="360" w:lineRule="auto"/>
        <w:ind w:left="0" w:firstLine="567"/>
        <w:jc w:val="both"/>
        <w:rPr>
          <w:rFonts w:ascii="Times New Roman" w:hAnsi="Times New Roman"/>
          <w:sz w:val="28"/>
          <w:szCs w:val="28"/>
        </w:rPr>
      </w:pPr>
    </w:p>
    <w:p w:rsidR="00407560" w:rsidRPr="005B7D20" w:rsidRDefault="00407560" w:rsidP="00407560">
      <w:pPr>
        <w:widowControl w:val="0"/>
        <w:suppressLineNumbers/>
        <w:suppressAutoHyphens/>
        <w:spacing w:line="360" w:lineRule="auto"/>
        <w:ind w:firstLine="567"/>
        <w:jc w:val="both"/>
        <w:rPr>
          <w:sz w:val="28"/>
          <w:szCs w:val="28"/>
        </w:rPr>
      </w:pPr>
      <w:r w:rsidRPr="005B7D20">
        <w:rPr>
          <w:sz w:val="28"/>
          <w:szCs w:val="28"/>
        </w:rPr>
        <w:t>Понятие «риск» прочно и неразрывно сопутствует любой деятельности человека, в том числе хозяйственной. Вместе с тем это одно из самых неясных, многозначных и запутанных понятий. Под риском в экономической теории понимается измеримая вероятность потери, по крайней мере, части своих ресурсов, недополучения или потери запланированных доходов или появления дополнительных расходов и/или обратное – возможность получения значительной выгоды по сравнению с запланированной в результате осуществления предпринимательской деятельности в условиях неопределенности.</w:t>
      </w:r>
    </w:p>
    <w:p w:rsidR="00407560" w:rsidRPr="005B7D20" w:rsidRDefault="00407560" w:rsidP="00407560">
      <w:pPr>
        <w:widowControl w:val="0"/>
        <w:suppressLineNumbers/>
        <w:suppressAutoHyphens/>
        <w:spacing w:line="360" w:lineRule="auto"/>
        <w:ind w:firstLine="567"/>
        <w:jc w:val="both"/>
        <w:rPr>
          <w:sz w:val="28"/>
          <w:szCs w:val="28"/>
        </w:rPr>
      </w:pPr>
      <w:r w:rsidRPr="005B7D20">
        <w:rPr>
          <w:snapToGrid w:val="0"/>
          <w:sz w:val="28"/>
          <w:szCs w:val="28"/>
        </w:rPr>
        <w:t>Риск представляет собой событие, в случае совершения которого возмож</w:t>
      </w:r>
      <w:r w:rsidRPr="005B7D20">
        <w:rPr>
          <w:snapToGrid w:val="0"/>
          <w:sz w:val="28"/>
          <w:szCs w:val="28"/>
        </w:rPr>
        <w:softHyphen/>
        <w:t>ны три экономических результата</w:t>
      </w:r>
      <w:r>
        <w:rPr>
          <w:sz w:val="28"/>
          <w:szCs w:val="28"/>
        </w:rPr>
        <w:t>[</w:t>
      </w:r>
      <w:r w:rsidRPr="005B7D20">
        <w:rPr>
          <w:sz w:val="28"/>
          <w:szCs w:val="28"/>
        </w:rPr>
        <w:t>7, с. 21]</w:t>
      </w:r>
      <w:r w:rsidRPr="005B7D20">
        <w:rPr>
          <w:snapToGrid w:val="0"/>
          <w:sz w:val="28"/>
          <w:szCs w:val="28"/>
        </w:rPr>
        <w:t xml:space="preserve">: </w:t>
      </w:r>
    </w:p>
    <w:p w:rsidR="00407560" w:rsidRPr="005B7D20" w:rsidRDefault="00407560" w:rsidP="00407560">
      <w:pPr>
        <w:pStyle w:val="a3"/>
        <w:widowControl w:val="0"/>
        <w:numPr>
          <w:ilvl w:val="0"/>
          <w:numId w:val="10"/>
        </w:numPr>
        <w:suppressLineNumbers/>
        <w:tabs>
          <w:tab w:val="left" w:pos="851"/>
        </w:tabs>
        <w:suppressAutoHyphens/>
        <w:spacing w:after="0" w:line="360" w:lineRule="auto"/>
        <w:ind w:left="0" w:firstLine="567"/>
        <w:jc w:val="both"/>
        <w:rPr>
          <w:rFonts w:ascii="Times New Roman" w:hAnsi="Times New Roman"/>
          <w:sz w:val="28"/>
          <w:szCs w:val="28"/>
        </w:rPr>
      </w:pPr>
      <w:r w:rsidRPr="005B7D20">
        <w:rPr>
          <w:rFonts w:ascii="Times New Roman" w:hAnsi="Times New Roman"/>
          <w:snapToGrid w:val="0"/>
          <w:sz w:val="28"/>
          <w:szCs w:val="28"/>
        </w:rPr>
        <w:t xml:space="preserve">отрицательный (потери, убыток); </w:t>
      </w:r>
    </w:p>
    <w:p w:rsidR="00407560" w:rsidRPr="005B7D20" w:rsidRDefault="00407560" w:rsidP="00407560">
      <w:pPr>
        <w:pStyle w:val="a3"/>
        <w:widowControl w:val="0"/>
        <w:numPr>
          <w:ilvl w:val="0"/>
          <w:numId w:val="10"/>
        </w:numPr>
        <w:suppressLineNumbers/>
        <w:tabs>
          <w:tab w:val="left" w:pos="851"/>
        </w:tabs>
        <w:suppressAutoHyphens/>
        <w:spacing w:after="0" w:line="360" w:lineRule="auto"/>
        <w:ind w:left="0" w:firstLine="567"/>
        <w:jc w:val="both"/>
        <w:rPr>
          <w:rFonts w:ascii="Times New Roman" w:hAnsi="Times New Roman"/>
          <w:sz w:val="28"/>
          <w:szCs w:val="28"/>
        </w:rPr>
      </w:pPr>
      <w:r w:rsidRPr="005B7D20">
        <w:rPr>
          <w:rFonts w:ascii="Times New Roman" w:hAnsi="Times New Roman"/>
          <w:snapToGrid w:val="0"/>
          <w:sz w:val="28"/>
          <w:szCs w:val="28"/>
        </w:rPr>
        <w:t>нулевой;</w:t>
      </w:r>
    </w:p>
    <w:p w:rsidR="00407560" w:rsidRPr="005B7D20" w:rsidRDefault="00407560" w:rsidP="00407560">
      <w:pPr>
        <w:pStyle w:val="a3"/>
        <w:widowControl w:val="0"/>
        <w:numPr>
          <w:ilvl w:val="0"/>
          <w:numId w:val="10"/>
        </w:numPr>
        <w:suppressLineNumbers/>
        <w:tabs>
          <w:tab w:val="left" w:pos="851"/>
        </w:tabs>
        <w:suppressAutoHyphens/>
        <w:spacing w:after="0" w:line="360" w:lineRule="auto"/>
        <w:ind w:left="0" w:firstLine="567"/>
        <w:jc w:val="both"/>
        <w:rPr>
          <w:rFonts w:ascii="Times New Roman" w:hAnsi="Times New Roman"/>
          <w:sz w:val="28"/>
          <w:szCs w:val="28"/>
        </w:rPr>
      </w:pPr>
      <w:r w:rsidRPr="005B7D20">
        <w:rPr>
          <w:rFonts w:ascii="Times New Roman" w:hAnsi="Times New Roman"/>
          <w:snapToGrid w:val="0"/>
          <w:sz w:val="28"/>
          <w:szCs w:val="28"/>
        </w:rPr>
        <w:t>положительный (прирост капитала, прибыль)</w:t>
      </w:r>
      <w:r w:rsidRPr="005B7D20">
        <w:rPr>
          <w:rFonts w:ascii="Times New Roman" w:hAnsi="Times New Roman"/>
          <w:sz w:val="28"/>
          <w:szCs w:val="28"/>
        </w:rPr>
        <w:t>.</w:t>
      </w:r>
    </w:p>
    <w:p w:rsidR="00407560" w:rsidRPr="005B7D20" w:rsidRDefault="00407560" w:rsidP="00407560">
      <w:pPr>
        <w:widowControl w:val="0"/>
        <w:suppressLineNumbers/>
        <w:suppressAutoHyphens/>
        <w:spacing w:line="360" w:lineRule="auto"/>
        <w:ind w:firstLine="567"/>
        <w:jc w:val="both"/>
        <w:rPr>
          <w:sz w:val="28"/>
          <w:szCs w:val="28"/>
        </w:rPr>
      </w:pPr>
      <w:r w:rsidRPr="005B7D20">
        <w:rPr>
          <w:sz w:val="28"/>
          <w:szCs w:val="28"/>
        </w:rPr>
        <w:t>Во все времена риск в той или иной степени сопровождает любую активную деятельность человека, в том числе и инвестиционную. Он является неотъемлемым свойством инвестиционной деятельности, оказывая порой решающее влияние на её результат. В некоторых сравнительно немногочисленных ситуациях возможные исходы ясны, а потери и приобретения можно рассчитать. В большинстве же случаев вероятность неопределенна, набор возможных исходов туманен.</w:t>
      </w:r>
    </w:p>
    <w:p w:rsidR="00407560" w:rsidRPr="005B7D20" w:rsidRDefault="00407560" w:rsidP="00407560">
      <w:pPr>
        <w:suppressLineNumbers/>
        <w:suppressAutoHyphens/>
        <w:spacing w:line="360" w:lineRule="auto"/>
        <w:ind w:firstLine="567"/>
        <w:jc w:val="both"/>
        <w:rPr>
          <w:sz w:val="28"/>
          <w:szCs w:val="28"/>
        </w:rPr>
      </w:pPr>
      <w:r w:rsidRPr="005B7D20">
        <w:rPr>
          <w:sz w:val="28"/>
          <w:szCs w:val="28"/>
        </w:rPr>
        <w:t>В настоящее время инвестиции являются важнейшим фактором развития и поддержания конкурентоспособности как на микро- , так и на макроуровне.</w:t>
      </w:r>
    </w:p>
    <w:p w:rsidR="00407560" w:rsidRPr="005B7D20" w:rsidRDefault="00407560" w:rsidP="00407560">
      <w:pPr>
        <w:widowControl w:val="0"/>
        <w:suppressLineNumbers/>
        <w:suppressAutoHyphens/>
        <w:spacing w:line="360" w:lineRule="auto"/>
        <w:ind w:firstLine="567"/>
        <w:jc w:val="both"/>
        <w:rPr>
          <w:sz w:val="28"/>
          <w:szCs w:val="28"/>
        </w:rPr>
      </w:pPr>
      <w:r>
        <w:rPr>
          <w:sz w:val="28"/>
          <w:szCs w:val="28"/>
        </w:rPr>
        <w:t>Под инвестициями понимаю</w:t>
      </w:r>
      <w:r w:rsidRPr="005B7D20">
        <w:rPr>
          <w:sz w:val="28"/>
          <w:szCs w:val="28"/>
        </w:rPr>
        <w:t>тся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w:t>
      </w:r>
      <w:r w:rsidRPr="005B7D20">
        <w:rPr>
          <w:spacing w:val="24"/>
          <w:sz w:val="28"/>
          <w:szCs w:val="28"/>
        </w:rPr>
        <w:t>зн</w:t>
      </w:r>
      <w:r w:rsidRPr="005B7D20">
        <w:rPr>
          <w:sz w:val="28"/>
          <w:szCs w:val="28"/>
        </w:rPr>
        <w:t xml:space="preserve">ого эффекта. </w:t>
      </w:r>
    </w:p>
    <w:p w:rsidR="00407560" w:rsidRPr="00FB5287" w:rsidRDefault="00407560" w:rsidP="00407560">
      <w:pPr>
        <w:widowControl w:val="0"/>
        <w:suppressLineNumbers/>
        <w:suppressAutoHyphens/>
        <w:spacing w:line="360" w:lineRule="auto"/>
        <w:ind w:firstLine="567"/>
        <w:jc w:val="both"/>
        <w:rPr>
          <w:sz w:val="28"/>
          <w:szCs w:val="28"/>
        </w:rPr>
      </w:pPr>
      <w:r w:rsidRPr="00FB5287">
        <w:rPr>
          <w:sz w:val="28"/>
          <w:szCs w:val="28"/>
        </w:rPr>
        <w:lastRenderedPageBreak/>
        <w:t>Инвестиционная деятельность является непременным атрибутом эффективных стратегий экономических субъектов в рыночной среде. Однако инвестиционная деятельность характеризуется высокой неопределенностью и наличием риска.</w:t>
      </w:r>
    </w:p>
    <w:p w:rsidR="00407560" w:rsidRPr="00FB5287" w:rsidRDefault="00407560" w:rsidP="0021252D">
      <w:pPr>
        <w:spacing w:line="360" w:lineRule="auto"/>
        <w:ind w:firstLine="567"/>
        <w:contextualSpacing/>
        <w:jc w:val="both"/>
        <w:rPr>
          <w:sz w:val="28"/>
          <w:szCs w:val="28"/>
        </w:rPr>
      </w:pPr>
      <w:r w:rsidRPr="00FB5287">
        <w:rPr>
          <w:sz w:val="28"/>
          <w:szCs w:val="28"/>
        </w:rPr>
        <w:t>В инвестиционной деятельности в качестве основного фактора риска выступает, как правило, инвестиционный риск. Хохлов Н. В. дает следующее определение инвестиционному риску: «И</w:t>
      </w:r>
      <w:r w:rsidRPr="00FB5287">
        <w:rPr>
          <w:bCs/>
          <w:sz w:val="28"/>
          <w:szCs w:val="28"/>
        </w:rPr>
        <w:t>нвестиционные риски - возможность недополучения запланированной прибыли в ходе реализации инвестиционных проектов. Объектом риска в данном случае выступают имущественные интересы лица, вкладывающего в той или иной ф</w:t>
      </w:r>
      <w:r w:rsidR="00593302">
        <w:rPr>
          <w:bCs/>
          <w:sz w:val="28"/>
          <w:szCs w:val="28"/>
        </w:rPr>
        <w:t>орме свои средства — инвестора»</w:t>
      </w:r>
      <w:r w:rsidR="00593302" w:rsidRPr="00593302">
        <w:rPr>
          <w:bCs/>
          <w:sz w:val="28"/>
          <w:szCs w:val="28"/>
        </w:rPr>
        <w:t>[</w:t>
      </w:r>
      <w:r w:rsidR="0021252D">
        <w:rPr>
          <w:bCs/>
          <w:sz w:val="28"/>
          <w:szCs w:val="28"/>
        </w:rPr>
        <w:t>16</w:t>
      </w:r>
      <w:r w:rsidR="00593302" w:rsidRPr="00593302">
        <w:rPr>
          <w:bCs/>
          <w:sz w:val="28"/>
          <w:szCs w:val="28"/>
        </w:rPr>
        <w:t>,</w:t>
      </w:r>
      <w:r w:rsidR="00593302">
        <w:rPr>
          <w:bCs/>
          <w:sz w:val="28"/>
          <w:szCs w:val="28"/>
        </w:rPr>
        <w:t>с.22</w:t>
      </w:r>
      <w:r w:rsidR="00593302" w:rsidRPr="00593302">
        <w:rPr>
          <w:bCs/>
          <w:sz w:val="28"/>
          <w:szCs w:val="28"/>
        </w:rPr>
        <w:t>].</w:t>
      </w:r>
      <w:r w:rsidRPr="00FB5287">
        <w:rPr>
          <w:bCs/>
          <w:sz w:val="28"/>
          <w:szCs w:val="28"/>
        </w:rPr>
        <w:t xml:space="preserve"> По опред</w:t>
      </w:r>
      <w:r w:rsidR="0021252D">
        <w:rPr>
          <w:bCs/>
          <w:sz w:val="28"/>
          <w:szCs w:val="28"/>
        </w:rPr>
        <w:t xml:space="preserve">елению Игониной </w:t>
      </w:r>
      <w:r w:rsidRPr="00FB5287">
        <w:rPr>
          <w:bCs/>
          <w:sz w:val="28"/>
          <w:szCs w:val="28"/>
        </w:rPr>
        <w:t xml:space="preserve">Л. Л. инвестиционные риски  представляют собой </w:t>
      </w:r>
      <w:r w:rsidRPr="00FB5287">
        <w:rPr>
          <w:sz w:val="28"/>
          <w:szCs w:val="28"/>
        </w:rPr>
        <w:t>вероятность возникновения финансовых потерь в виде снижения капитала или утраты дохода, прибыли вследствие неопределенности условий инвестиционной деятельности</w:t>
      </w:r>
      <w:r w:rsidR="00593302" w:rsidRPr="00593302">
        <w:rPr>
          <w:sz w:val="28"/>
          <w:szCs w:val="28"/>
        </w:rPr>
        <w:t>[</w:t>
      </w:r>
      <w:r w:rsidR="0021252D">
        <w:rPr>
          <w:sz w:val="28"/>
          <w:szCs w:val="28"/>
        </w:rPr>
        <w:t>7</w:t>
      </w:r>
      <w:r w:rsidR="00593302">
        <w:rPr>
          <w:sz w:val="28"/>
          <w:szCs w:val="28"/>
        </w:rPr>
        <w:t>, с.15</w:t>
      </w:r>
      <w:r w:rsidR="00593302" w:rsidRPr="00593302">
        <w:rPr>
          <w:sz w:val="28"/>
          <w:szCs w:val="28"/>
        </w:rPr>
        <w:t>]</w:t>
      </w:r>
      <w:r w:rsidRPr="00FB5287">
        <w:rPr>
          <w:sz w:val="28"/>
          <w:szCs w:val="28"/>
        </w:rPr>
        <w:t>.</w:t>
      </w:r>
    </w:p>
    <w:p w:rsidR="00407560" w:rsidRPr="00FB5287" w:rsidRDefault="00407560" w:rsidP="00407560">
      <w:pPr>
        <w:spacing w:line="360" w:lineRule="auto"/>
        <w:ind w:firstLine="567"/>
        <w:contextualSpacing/>
        <w:jc w:val="both"/>
        <w:rPr>
          <w:sz w:val="28"/>
          <w:szCs w:val="28"/>
        </w:rPr>
      </w:pPr>
      <w:r w:rsidRPr="00FB5287">
        <w:rPr>
          <w:sz w:val="28"/>
          <w:szCs w:val="28"/>
        </w:rPr>
        <w:t>Инвестиционный риск представляет собой в</w:t>
      </w:r>
      <w:r>
        <w:rPr>
          <w:sz w:val="28"/>
          <w:szCs w:val="28"/>
        </w:rPr>
        <w:t xml:space="preserve"> наиболее общем виде </w:t>
      </w:r>
      <w:r w:rsidRPr="00FB5287">
        <w:rPr>
          <w:sz w:val="28"/>
          <w:szCs w:val="28"/>
        </w:rPr>
        <w:t xml:space="preserve"> можно определить как </w:t>
      </w:r>
      <w:r w:rsidRPr="00FB5287">
        <w:rPr>
          <w:bCs/>
          <w:iCs/>
          <w:sz w:val="28"/>
          <w:szCs w:val="28"/>
        </w:rPr>
        <w:t>возможность полной или частичной потери инвестируемого капитала</w:t>
      </w:r>
      <w:r w:rsidRPr="00FB5287">
        <w:rPr>
          <w:sz w:val="28"/>
          <w:szCs w:val="28"/>
        </w:rPr>
        <w:t>, вследствие каких бы то ни было причин.</w:t>
      </w:r>
    </w:p>
    <w:p w:rsidR="00407560" w:rsidRPr="005B7D20" w:rsidRDefault="00407560" w:rsidP="00407560">
      <w:pPr>
        <w:widowControl w:val="0"/>
        <w:suppressLineNumbers/>
        <w:suppressAutoHyphens/>
        <w:spacing w:line="360" w:lineRule="auto"/>
        <w:ind w:firstLine="567"/>
        <w:jc w:val="both"/>
        <w:rPr>
          <w:sz w:val="28"/>
          <w:szCs w:val="28"/>
        </w:rPr>
      </w:pPr>
      <w:r w:rsidRPr="005B7D20">
        <w:rPr>
          <w:sz w:val="28"/>
          <w:szCs w:val="28"/>
        </w:rPr>
        <w:t>Для успешного управления инвестиционными рисками необходимо тщательное изучение рисков, при этом крайне  важно иметь  четкое представление о  риске, о его происхождении. Успешное управление инвестиционными рисками возможно только тогда, когда правильно установлена принадлежность инвестиционного риска к тому или иному классификационному признаку.</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Под классификацией риска понимается сис</w:t>
      </w:r>
      <w:r w:rsidRPr="005B7D20">
        <w:rPr>
          <w:spacing w:val="-4"/>
          <w:sz w:val="28"/>
          <w:szCs w:val="28"/>
        </w:rPr>
        <w:softHyphen/>
        <w:t>тема распределения рисков на конкретные груп</w:t>
      </w:r>
      <w:r w:rsidRPr="005B7D20">
        <w:rPr>
          <w:spacing w:val="-4"/>
          <w:sz w:val="28"/>
          <w:szCs w:val="28"/>
        </w:rPr>
        <w:softHyphen/>
        <w:t>пы по определенным признакам для достижения поставленных целей.</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К настоящему времени в экономической теории еще не разработано общепринятой и од</w:t>
      </w:r>
      <w:r w:rsidRPr="005B7D20">
        <w:rPr>
          <w:spacing w:val="-4"/>
          <w:sz w:val="28"/>
          <w:szCs w:val="28"/>
        </w:rPr>
        <w:softHyphen/>
        <w:t>новременно исчерпывающей классификации инвестиционных рисков. Существует проблема недостаточ</w:t>
      </w:r>
      <w:r w:rsidRPr="005B7D20">
        <w:rPr>
          <w:spacing w:val="-4"/>
          <w:sz w:val="28"/>
          <w:szCs w:val="28"/>
        </w:rPr>
        <w:softHyphen/>
        <w:t xml:space="preserve">ности </w:t>
      </w:r>
      <w:r w:rsidRPr="005B7D20">
        <w:rPr>
          <w:spacing w:val="-4"/>
          <w:sz w:val="28"/>
          <w:szCs w:val="28"/>
        </w:rPr>
        <w:lastRenderedPageBreak/>
        <w:t>систематизации и интеграции понятийно</w:t>
      </w:r>
      <w:r w:rsidRPr="005B7D20">
        <w:rPr>
          <w:spacing w:val="-4"/>
          <w:sz w:val="28"/>
          <w:szCs w:val="28"/>
        </w:rPr>
        <w:softHyphen/>
        <w:t>го и классификационного аппаратов теории инвестиционных рисков.</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Это связано с тем, что финансовая деятель</w:t>
      </w:r>
      <w:r w:rsidRPr="005B7D20">
        <w:rPr>
          <w:spacing w:val="-4"/>
          <w:sz w:val="28"/>
          <w:szCs w:val="28"/>
        </w:rPr>
        <w:softHyphen/>
        <w:t>ность субъекта экономики во всех ее формах со</w:t>
      </w:r>
      <w:r w:rsidRPr="005B7D20">
        <w:rPr>
          <w:spacing w:val="-4"/>
          <w:sz w:val="28"/>
          <w:szCs w:val="28"/>
        </w:rPr>
        <w:softHyphen/>
        <w:t>пряжена с инвестиционными рисками, характеризую</w:t>
      </w:r>
      <w:r w:rsidRPr="005B7D20">
        <w:rPr>
          <w:spacing w:val="-4"/>
          <w:sz w:val="28"/>
          <w:szCs w:val="28"/>
        </w:rPr>
        <w:softHyphen/>
        <w:t>щимися большим многообразием. На практике существует большое число различных проявлений инвестиционных рисков, при этом в силу традиции один и тот же инвестиционный риск может обозна</w:t>
      </w:r>
      <w:r w:rsidRPr="005B7D20">
        <w:rPr>
          <w:spacing w:val="-4"/>
          <w:sz w:val="28"/>
          <w:szCs w:val="28"/>
        </w:rPr>
        <w:softHyphen/>
        <w:t>чаться разными терминами. Кроме того, зачастую оказывается весьма сложным разграничить меж</w:t>
      </w:r>
      <w:r w:rsidRPr="005B7D20">
        <w:rPr>
          <w:spacing w:val="-4"/>
          <w:sz w:val="28"/>
          <w:szCs w:val="28"/>
        </w:rPr>
        <w:softHyphen/>
        <w:t>ду собой отдельные инвестиционные риски.</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Научно обоснованная классификация инвестиционного риска позволяет четко опреде</w:t>
      </w:r>
      <w:r w:rsidRPr="005B7D20">
        <w:rPr>
          <w:spacing w:val="-4"/>
          <w:sz w:val="28"/>
          <w:szCs w:val="28"/>
        </w:rPr>
        <w:softHyphen/>
        <w:t>лить место каждой его рисковой составляющей в обшей системе и создает возможности для эф</w:t>
      </w:r>
      <w:r w:rsidRPr="005B7D20">
        <w:rPr>
          <w:spacing w:val="-4"/>
          <w:sz w:val="28"/>
          <w:szCs w:val="28"/>
        </w:rPr>
        <w:softHyphen/>
        <w:t>фективного применения соответствующих мето</w:t>
      </w:r>
      <w:r w:rsidRPr="005B7D20">
        <w:rPr>
          <w:spacing w:val="-4"/>
          <w:sz w:val="28"/>
          <w:szCs w:val="28"/>
        </w:rPr>
        <w:softHyphen/>
        <w:t>до</w:t>
      </w:r>
      <w:r>
        <w:rPr>
          <w:spacing w:val="-4"/>
          <w:sz w:val="28"/>
          <w:szCs w:val="28"/>
        </w:rPr>
        <w:t>в и приемов управления риском [</w:t>
      </w:r>
      <w:r w:rsidRPr="005B7D20">
        <w:rPr>
          <w:spacing w:val="-4"/>
          <w:sz w:val="28"/>
          <w:szCs w:val="28"/>
        </w:rPr>
        <w:t xml:space="preserve">10, </w:t>
      </w:r>
      <w:r w:rsidRPr="005B7D20">
        <w:rPr>
          <w:spacing w:val="-4"/>
          <w:sz w:val="28"/>
          <w:szCs w:val="28"/>
          <w:lang w:val="en-US"/>
        </w:rPr>
        <w:t>c</w:t>
      </w:r>
      <w:r w:rsidRPr="005B7D20">
        <w:rPr>
          <w:spacing w:val="-4"/>
          <w:sz w:val="28"/>
          <w:szCs w:val="28"/>
        </w:rPr>
        <w:t>.105].</w:t>
      </w:r>
    </w:p>
    <w:p w:rsidR="00407560" w:rsidRPr="005B7D20" w:rsidRDefault="00407560" w:rsidP="00407560">
      <w:pPr>
        <w:spacing w:line="360" w:lineRule="auto"/>
        <w:ind w:firstLine="567"/>
        <w:contextualSpacing/>
        <w:jc w:val="both"/>
        <w:rPr>
          <w:sz w:val="28"/>
          <w:szCs w:val="28"/>
        </w:rPr>
      </w:pPr>
      <w:r w:rsidRPr="005B7D20">
        <w:rPr>
          <w:sz w:val="28"/>
          <w:szCs w:val="28"/>
        </w:rPr>
        <w:t xml:space="preserve">В общем виде классификация наиболее значимых и специфичных для инвестирования рисков </w:t>
      </w:r>
      <w:r>
        <w:rPr>
          <w:sz w:val="28"/>
          <w:szCs w:val="28"/>
        </w:rPr>
        <w:t>представлена в приложении 1.</w:t>
      </w:r>
    </w:p>
    <w:p w:rsidR="00407560" w:rsidRPr="005B7D20" w:rsidRDefault="00407560" w:rsidP="00407560">
      <w:pPr>
        <w:widowControl w:val="0"/>
        <w:shd w:val="clear" w:color="auto" w:fill="FFFFFF"/>
        <w:spacing w:line="360" w:lineRule="auto"/>
        <w:ind w:firstLine="567"/>
        <w:jc w:val="both"/>
        <w:rPr>
          <w:iCs/>
          <w:spacing w:val="-2"/>
          <w:sz w:val="28"/>
          <w:szCs w:val="28"/>
        </w:rPr>
      </w:pPr>
      <w:r w:rsidRPr="005B7D20">
        <w:rPr>
          <w:iCs/>
          <w:spacing w:val="-4"/>
          <w:sz w:val="28"/>
          <w:szCs w:val="28"/>
        </w:rPr>
        <w:t xml:space="preserve">Общие риски </w:t>
      </w:r>
      <w:r w:rsidRPr="005B7D20">
        <w:rPr>
          <w:spacing w:val="-4"/>
          <w:sz w:val="28"/>
          <w:szCs w:val="28"/>
        </w:rPr>
        <w:t xml:space="preserve">включают риски, одинаковые для всех участников </w:t>
      </w:r>
      <w:r w:rsidRPr="005B7D20">
        <w:rPr>
          <w:spacing w:val="-2"/>
          <w:sz w:val="28"/>
          <w:szCs w:val="28"/>
        </w:rPr>
        <w:t>инвестиционной деятельности и форм инвестирования. Они опре</w:t>
      </w:r>
      <w:r w:rsidRPr="005B7D20">
        <w:rPr>
          <w:spacing w:val="-2"/>
          <w:sz w:val="28"/>
          <w:szCs w:val="28"/>
        </w:rPr>
        <w:softHyphen/>
      </w:r>
      <w:r w:rsidRPr="005B7D20">
        <w:rPr>
          <w:spacing w:val="-3"/>
          <w:sz w:val="28"/>
          <w:szCs w:val="28"/>
        </w:rPr>
        <w:t>деляются факторами, на которые инвестор при выборе объектов ин</w:t>
      </w:r>
      <w:r w:rsidRPr="005B7D20">
        <w:rPr>
          <w:spacing w:val="-3"/>
          <w:sz w:val="28"/>
          <w:szCs w:val="28"/>
        </w:rPr>
        <w:softHyphen/>
        <w:t>вестирования не может никаким образом повлиять. Подобного рода  риски в теории ин</w:t>
      </w:r>
      <w:r w:rsidRPr="005B7D20">
        <w:rPr>
          <w:spacing w:val="-2"/>
          <w:sz w:val="28"/>
          <w:szCs w:val="28"/>
        </w:rPr>
        <w:t xml:space="preserve">вестиционного анализа называют </w:t>
      </w:r>
      <w:r w:rsidRPr="0028336A">
        <w:rPr>
          <w:iCs/>
          <w:spacing w:val="-2"/>
          <w:sz w:val="28"/>
          <w:szCs w:val="28"/>
        </w:rPr>
        <w:t>систематическими</w:t>
      </w:r>
      <w:r w:rsidRPr="005B7D20">
        <w:rPr>
          <w:iCs/>
          <w:spacing w:val="-2"/>
          <w:sz w:val="28"/>
          <w:szCs w:val="28"/>
        </w:rPr>
        <w:t xml:space="preserve">, так как они связаны с изменением ситуации во внешнеэкономической деятельности и внутренней экономической среде.  </w:t>
      </w:r>
    </w:p>
    <w:p w:rsidR="00407560" w:rsidRPr="005B7D20" w:rsidRDefault="00407560" w:rsidP="00407560">
      <w:pPr>
        <w:widowControl w:val="0"/>
        <w:shd w:val="clear" w:color="auto" w:fill="FFFFFF"/>
        <w:spacing w:line="360" w:lineRule="auto"/>
        <w:ind w:firstLine="567"/>
        <w:jc w:val="both"/>
        <w:rPr>
          <w:iCs/>
          <w:spacing w:val="-3"/>
          <w:sz w:val="28"/>
          <w:szCs w:val="28"/>
        </w:rPr>
      </w:pPr>
      <w:r w:rsidRPr="005B7D20">
        <w:rPr>
          <w:iCs/>
          <w:spacing w:val="-3"/>
          <w:sz w:val="28"/>
          <w:szCs w:val="28"/>
        </w:rPr>
        <w:t>К общим рискам относят следующие виды рисков:</w:t>
      </w:r>
    </w:p>
    <w:p w:rsidR="00407560" w:rsidRPr="005B7D20" w:rsidRDefault="00407560" w:rsidP="00407560">
      <w:pPr>
        <w:pStyle w:val="a3"/>
        <w:widowControl w:val="0"/>
        <w:numPr>
          <w:ilvl w:val="0"/>
          <w:numId w:val="4"/>
        </w:numPr>
        <w:shd w:val="clear" w:color="auto" w:fill="FFFFFF"/>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iCs/>
          <w:spacing w:val="-3"/>
          <w:sz w:val="28"/>
          <w:szCs w:val="28"/>
        </w:rPr>
        <w:t xml:space="preserve">социально-политический риск, который </w:t>
      </w:r>
      <w:r w:rsidRPr="005B7D20">
        <w:rPr>
          <w:rFonts w:ascii="Times New Roman" w:hAnsi="Times New Roman"/>
          <w:spacing w:val="-3"/>
          <w:sz w:val="28"/>
          <w:szCs w:val="28"/>
        </w:rPr>
        <w:t>объединяет совокупность рисков возникающих в связи с изменениями политической системы, расста</w:t>
      </w:r>
      <w:r w:rsidRPr="005B7D20">
        <w:rPr>
          <w:rFonts w:ascii="Times New Roman" w:hAnsi="Times New Roman"/>
          <w:spacing w:val="-4"/>
          <w:sz w:val="28"/>
          <w:szCs w:val="28"/>
        </w:rPr>
        <w:t xml:space="preserve">новки политических сил в обществе, политической нестабильностью; </w:t>
      </w:r>
    </w:p>
    <w:p w:rsidR="00407560" w:rsidRPr="005B7D20" w:rsidRDefault="00407560" w:rsidP="00407560">
      <w:pPr>
        <w:pStyle w:val="a3"/>
        <w:widowControl w:val="0"/>
        <w:numPr>
          <w:ilvl w:val="0"/>
          <w:numId w:val="4"/>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3"/>
          <w:sz w:val="28"/>
          <w:szCs w:val="28"/>
        </w:rPr>
        <w:t xml:space="preserve">экологический риск </w:t>
      </w:r>
      <w:r w:rsidRPr="005B7D20">
        <w:rPr>
          <w:rFonts w:ascii="Times New Roman" w:hAnsi="Times New Roman"/>
          <w:spacing w:val="-3"/>
          <w:sz w:val="28"/>
          <w:szCs w:val="28"/>
        </w:rPr>
        <w:t xml:space="preserve">выступает как возможность потерь, связанных </w:t>
      </w:r>
      <w:r w:rsidRPr="005B7D20">
        <w:rPr>
          <w:rFonts w:ascii="Times New Roman" w:hAnsi="Times New Roman"/>
          <w:spacing w:val="-1"/>
          <w:sz w:val="28"/>
          <w:szCs w:val="28"/>
        </w:rPr>
        <w:t>с природными катастрофами, ухудшением экологической ситуации;</w:t>
      </w:r>
    </w:p>
    <w:p w:rsidR="00407560" w:rsidRPr="005B7D20" w:rsidRDefault="00407560" w:rsidP="00407560">
      <w:pPr>
        <w:pStyle w:val="a3"/>
        <w:numPr>
          <w:ilvl w:val="0"/>
          <w:numId w:val="4"/>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2"/>
          <w:sz w:val="28"/>
          <w:szCs w:val="28"/>
        </w:rPr>
        <w:t xml:space="preserve">риски, связанные с мерами государственного регулирования, </w:t>
      </w:r>
      <w:r w:rsidRPr="005B7D20">
        <w:rPr>
          <w:rFonts w:ascii="Times New Roman" w:hAnsi="Times New Roman"/>
          <w:spacing w:val="2"/>
          <w:sz w:val="28"/>
          <w:szCs w:val="28"/>
        </w:rPr>
        <w:t>вклю</w:t>
      </w:r>
      <w:r w:rsidRPr="005B7D20">
        <w:rPr>
          <w:rFonts w:ascii="Times New Roman" w:hAnsi="Times New Roman"/>
          <w:spacing w:val="-1"/>
          <w:sz w:val="28"/>
          <w:szCs w:val="28"/>
        </w:rPr>
        <w:t>чают риски изменения административных ограничений инвестици</w:t>
      </w:r>
      <w:r w:rsidRPr="005B7D20">
        <w:rPr>
          <w:rFonts w:ascii="Times New Roman" w:hAnsi="Times New Roman"/>
          <w:spacing w:val="-1"/>
          <w:sz w:val="28"/>
          <w:szCs w:val="28"/>
        </w:rPr>
        <w:softHyphen/>
        <w:t xml:space="preserve">онной </w:t>
      </w:r>
      <w:r w:rsidRPr="005B7D20">
        <w:rPr>
          <w:rFonts w:ascii="Times New Roman" w:hAnsi="Times New Roman"/>
          <w:spacing w:val="-1"/>
          <w:sz w:val="28"/>
          <w:szCs w:val="28"/>
        </w:rPr>
        <w:lastRenderedPageBreak/>
        <w:t xml:space="preserve">деятельности, экономических нормативов, налогообложения, </w:t>
      </w:r>
      <w:r w:rsidRPr="005B7D20">
        <w:rPr>
          <w:rFonts w:ascii="Times New Roman" w:hAnsi="Times New Roman"/>
          <w:spacing w:val="1"/>
          <w:sz w:val="28"/>
          <w:szCs w:val="28"/>
        </w:rPr>
        <w:t xml:space="preserve">валютного регулирования, процентной политики, регулирования </w:t>
      </w:r>
      <w:r w:rsidRPr="005B7D20">
        <w:rPr>
          <w:rFonts w:ascii="Times New Roman" w:hAnsi="Times New Roman"/>
          <w:spacing w:val="-1"/>
          <w:sz w:val="28"/>
          <w:szCs w:val="28"/>
        </w:rPr>
        <w:t>рынка ценных бумаг, законодательных изменений;</w:t>
      </w:r>
    </w:p>
    <w:p w:rsidR="00407560" w:rsidRPr="005B7D20" w:rsidRDefault="00407560" w:rsidP="00407560">
      <w:pPr>
        <w:pStyle w:val="a3"/>
        <w:widowControl w:val="0"/>
        <w:numPr>
          <w:ilvl w:val="0"/>
          <w:numId w:val="4"/>
        </w:numPr>
        <w:shd w:val="clear" w:color="auto" w:fill="FFFFFF"/>
        <w:tabs>
          <w:tab w:val="left" w:pos="851"/>
        </w:tabs>
        <w:spacing w:after="0" w:line="360" w:lineRule="auto"/>
        <w:ind w:left="0" w:firstLine="567"/>
        <w:jc w:val="both"/>
        <w:rPr>
          <w:rFonts w:ascii="Times New Roman" w:hAnsi="Times New Roman"/>
          <w:spacing w:val="1"/>
          <w:sz w:val="28"/>
          <w:szCs w:val="28"/>
        </w:rPr>
      </w:pPr>
      <w:r w:rsidRPr="005B7D20">
        <w:rPr>
          <w:rFonts w:ascii="Times New Roman" w:hAnsi="Times New Roman"/>
          <w:iCs/>
          <w:spacing w:val="-5"/>
          <w:sz w:val="28"/>
          <w:szCs w:val="28"/>
        </w:rPr>
        <w:t xml:space="preserve">конъюнктурный риск – </w:t>
      </w:r>
      <w:r w:rsidRPr="005B7D20">
        <w:rPr>
          <w:rFonts w:ascii="Times New Roman" w:hAnsi="Times New Roman"/>
          <w:spacing w:val="-5"/>
          <w:sz w:val="28"/>
          <w:szCs w:val="28"/>
        </w:rPr>
        <w:t>риск, связанный с неблагоприятными из</w:t>
      </w:r>
      <w:r w:rsidRPr="005B7D20">
        <w:rPr>
          <w:rFonts w:ascii="Times New Roman" w:hAnsi="Times New Roman"/>
          <w:spacing w:val="-2"/>
          <w:sz w:val="28"/>
          <w:szCs w:val="28"/>
        </w:rPr>
        <w:t>менениями обшей экономической ситуации или положением на от</w:t>
      </w:r>
      <w:r w:rsidRPr="005B7D20">
        <w:rPr>
          <w:rFonts w:ascii="Times New Roman" w:hAnsi="Times New Roman"/>
          <w:spacing w:val="-2"/>
          <w:sz w:val="28"/>
          <w:szCs w:val="28"/>
        </w:rPr>
        <w:softHyphen/>
      </w:r>
      <w:r w:rsidRPr="005B7D20">
        <w:rPr>
          <w:rFonts w:ascii="Times New Roman" w:hAnsi="Times New Roman"/>
          <w:spacing w:val="-3"/>
          <w:sz w:val="28"/>
          <w:szCs w:val="28"/>
        </w:rPr>
        <w:t xml:space="preserve">дельных рынках. Конъюнктурный риск может возникать, в частности, вследствие смены стадий экономического цикла развития страны или </w:t>
      </w:r>
      <w:r w:rsidRPr="005B7D20">
        <w:rPr>
          <w:rFonts w:ascii="Times New Roman" w:hAnsi="Times New Roman"/>
          <w:spacing w:val="1"/>
          <w:sz w:val="28"/>
          <w:szCs w:val="28"/>
        </w:rPr>
        <w:t>конъюнктурных циклов развития инвестиционного рынка;</w:t>
      </w:r>
    </w:p>
    <w:p w:rsidR="00407560" w:rsidRPr="005B7D20" w:rsidRDefault="00407560" w:rsidP="00407560">
      <w:pPr>
        <w:pStyle w:val="a3"/>
        <w:numPr>
          <w:ilvl w:val="0"/>
          <w:numId w:val="4"/>
        </w:numPr>
        <w:shd w:val="clear" w:color="auto" w:fill="FFFFFF"/>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iCs/>
          <w:spacing w:val="-5"/>
          <w:sz w:val="28"/>
          <w:szCs w:val="28"/>
        </w:rPr>
        <w:t xml:space="preserve">инфляционный риск </w:t>
      </w:r>
      <w:r w:rsidRPr="005B7D20">
        <w:rPr>
          <w:rFonts w:ascii="Times New Roman" w:hAnsi="Times New Roman"/>
          <w:spacing w:val="-5"/>
          <w:sz w:val="28"/>
          <w:szCs w:val="28"/>
        </w:rPr>
        <w:t xml:space="preserve">возникает вследствие того, что при высокой </w:t>
      </w:r>
      <w:r w:rsidRPr="005B7D20">
        <w:rPr>
          <w:rFonts w:ascii="Times New Roman" w:hAnsi="Times New Roman"/>
          <w:spacing w:val="-2"/>
          <w:sz w:val="28"/>
          <w:szCs w:val="28"/>
        </w:rPr>
        <w:t xml:space="preserve">инфляции денежные суммы, вложенные в объекты инвестирования, </w:t>
      </w:r>
      <w:r w:rsidRPr="005B7D20">
        <w:rPr>
          <w:rFonts w:ascii="Times New Roman" w:hAnsi="Times New Roman"/>
          <w:spacing w:val="-3"/>
          <w:sz w:val="28"/>
          <w:szCs w:val="28"/>
        </w:rPr>
        <w:t xml:space="preserve">могут не покрываться доходами от инвестиций. Инфляционный риск, </w:t>
      </w:r>
      <w:r w:rsidRPr="005B7D20">
        <w:rPr>
          <w:rFonts w:ascii="Times New Roman" w:hAnsi="Times New Roman"/>
          <w:spacing w:val="-2"/>
          <w:sz w:val="28"/>
          <w:szCs w:val="28"/>
        </w:rPr>
        <w:t>как правило, почти полностью ложится на инвесторов, которые должны правильно оценить перспективы развития инфля</w:t>
      </w:r>
      <w:r w:rsidRPr="005B7D20">
        <w:rPr>
          <w:rFonts w:ascii="Times New Roman" w:hAnsi="Times New Roman"/>
          <w:spacing w:val="-2"/>
          <w:sz w:val="28"/>
          <w:szCs w:val="28"/>
        </w:rPr>
        <w:softHyphen/>
        <w:t>ционных процессов, поэтому при исследовании инвестиционных ка</w:t>
      </w:r>
      <w:r w:rsidRPr="005B7D20">
        <w:rPr>
          <w:rFonts w:ascii="Times New Roman" w:hAnsi="Times New Roman"/>
          <w:spacing w:val="-2"/>
          <w:sz w:val="28"/>
          <w:szCs w:val="28"/>
        </w:rPr>
        <w:softHyphen/>
      </w:r>
      <w:r w:rsidRPr="005B7D20">
        <w:rPr>
          <w:rFonts w:ascii="Times New Roman" w:hAnsi="Times New Roman"/>
          <w:spacing w:val="-1"/>
          <w:sz w:val="28"/>
          <w:szCs w:val="28"/>
        </w:rPr>
        <w:t xml:space="preserve">честв предполагаемых объектов принято закладывать прогнозные </w:t>
      </w:r>
      <w:r w:rsidRPr="005B7D20">
        <w:rPr>
          <w:rFonts w:ascii="Times New Roman" w:hAnsi="Times New Roman"/>
          <w:sz w:val="28"/>
          <w:szCs w:val="28"/>
        </w:rPr>
        <w:t>темпы инфляции</w:t>
      </w:r>
      <w:r w:rsidRPr="005B7D20">
        <w:rPr>
          <w:rFonts w:ascii="Times New Roman" w:hAnsi="Times New Roman"/>
          <w:spacing w:val="-3"/>
          <w:sz w:val="28"/>
          <w:szCs w:val="28"/>
        </w:rPr>
        <w:t>;</w:t>
      </w:r>
    </w:p>
    <w:p w:rsidR="00407560" w:rsidRPr="005B7D20" w:rsidRDefault="00407560" w:rsidP="00407560">
      <w:pPr>
        <w:pStyle w:val="a3"/>
        <w:widowControl w:val="0"/>
        <w:numPr>
          <w:ilvl w:val="0"/>
          <w:numId w:val="4"/>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процентный риск – это вероятность финансовых потерь (отрицательного измене</w:t>
      </w:r>
      <w:r w:rsidRPr="005B7D20">
        <w:rPr>
          <w:rFonts w:ascii="Times New Roman" w:hAnsi="Times New Roman"/>
          <w:spacing w:val="-4"/>
          <w:sz w:val="28"/>
          <w:szCs w:val="28"/>
        </w:rPr>
        <w:softHyphen/>
        <w:t>ния стоимости финансовых активов) в результа</w:t>
      </w:r>
      <w:r w:rsidRPr="005B7D20">
        <w:rPr>
          <w:rFonts w:ascii="Times New Roman" w:hAnsi="Times New Roman"/>
          <w:spacing w:val="-4"/>
          <w:sz w:val="28"/>
          <w:szCs w:val="28"/>
        </w:rPr>
        <w:softHyphen/>
        <w:t>те непредвиденного неблагоприятного изменения процентных ставок на финансовом рынке. Он приводит к изменению затрат на выплату процентов или доходов на ка</w:t>
      </w:r>
      <w:r w:rsidRPr="005B7D20">
        <w:rPr>
          <w:rFonts w:ascii="Times New Roman" w:hAnsi="Times New Roman"/>
          <w:spacing w:val="-4"/>
          <w:sz w:val="28"/>
          <w:szCs w:val="28"/>
        </w:rPr>
        <w:softHyphen/>
        <w:t>питал и, следовательно, к изменению ставки на инвести</w:t>
      </w:r>
      <w:r w:rsidRPr="005B7D20">
        <w:rPr>
          <w:rFonts w:ascii="Times New Roman" w:hAnsi="Times New Roman"/>
          <w:spacing w:val="-4"/>
          <w:sz w:val="28"/>
          <w:szCs w:val="28"/>
        </w:rPr>
        <w:softHyphen/>
        <w:t>руемый капитал по сравнению с oжидaeмыми ставками доходности;</w:t>
      </w:r>
    </w:p>
    <w:p w:rsidR="00407560" w:rsidRPr="005B7D20" w:rsidRDefault="00407560" w:rsidP="00407560">
      <w:pPr>
        <w:pStyle w:val="a3"/>
        <w:widowControl w:val="0"/>
        <w:numPr>
          <w:ilvl w:val="0"/>
          <w:numId w:val="4"/>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валютный риск – представляет собой вероятность отрицательного изменения стоимости активов, недополучения пре</w:t>
      </w:r>
      <w:r w:rsidRPr="005B7D20">
        <w:rPr>
          <w:rFonts w:ascii="Times New Roman" w:hAnsi="Times New Roman"/>
          <w:spacing w:val="-4"/>
          <w:sz w:val="28"/>
          <w:szCs w:val="28"/>
        </w:rPr>
        <w:softHyphen/>
        <w:t>дусмотренных доходов, обусловленных валютны</w:t>
      </w:r>
      <w:r w:rsidRPr="005B7D20">
        <w:rPr>
          <w:rFonts w:ascii="Times New Roman" w:hAnsi="Times New Roman"/>
          <w:spacing w:val="-4"/>
          <w:sz w:val="28"/>
          <w:szCs w:val="28"/>
        </w:rPr>
        <w:softHyphen/>
        <w:t>ми потерями вследствие неблагоприятных краткосрочных или долгосрочных колебаний курсов валют на международных финансовых рынках, в результате непосредственного воздей</w:t>
      </w:r>
      <w:r w:rsidRPr="005B7D20">
        <w:rPr>
          <w:rFonts w:ascii="Times New Roman" w:hAnsi="Times New Roman"/>
          <w:spacing w:val="-4"/>
          <w:sz w:val="28"/>
          <w:szCs w:val="28"/>
        </w:rPr>
        <w:softHyphen/>
        <w:t>ствия изменения обменного курса иностранной валюты;</w:t>
      </w:r>
    </w:p>
    <w:p w:rsidR="00407560" w:rsidRPr="005B7D20" w:rsidRDefault="00407560" w:rsidP="00407560">
      <w:pPr>
        <w:pStyle w:val="a3"/>
        <w:widowControl w:val="0"/>
        <w:numPr>
          <w:ilvl w:val="0"/>
          <w:numId w:val="4"/>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2"/>
          <w:sz w:val="28"/>
          <w:szCs w:val="28"/>
        </w:rPr>
        <w:t xml:space="preserve">риск ухудшения условий для данной сферы деятельности </w:t>
      </w:r>
      <w:r w:rsidRPr="005B7D20">
        <w:rPr>
          <w:rFonts w:ascii="Times New Roman" w:hAnsi="Times New Roman"/>
          <w:spacing w:val="2"/>
          <w:sz w:val="28"/>
          <w:szCs w:val="28"/>
        </w:rPr>
        <w:t xml:space="preserve">включает </w:t>
      </w:r>
      <w:r w:rsidRPr="005B7D20">
        <w:rPr>
          <w:rFonts w:ascii="Times New Roman" w:hAnsi="Times New Roman"/>
          <w:spacing w:val="-3"/>
          <w:sz w:val="28"/>
          <w:szCs w:val="28"/>
        </w:rPr>
        <w:t xml:space="preserve">риски, связанные с возможностью усиления конкуренции, изменения </w:t>
      </w:r>
      <w:r w:rsidRPr="005B7D20">
        <w:rPr>
          <w:rFonts w:ascii="Times New Roman" w:hAnsi="Times New Roman"/>
          <w:spacing w:val="1"/>
          <w:sz w:val="28"/>
          <w:szCs w:val="28"/>
        </w:rPr>
        <w:t>требований потребителей, банковскими кризисами и другие;</w:t>
      </w:r>
    </w:p>
    <w:p w:rsidR="00407560" w:rsidRPr="005B7D20" w:rsidRDefault="00407560" w:rsidP="00407560">
      <w:pPr>
        <w:pStyle w:val="a3"/>
        <w:widowControl w:val="0"/>
        <w:numPr>
          <w:ilvl w:val="0"/>
          <w:numId w:val="4"/>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6"/>
          <w:sz w:val="28"/>
          <w:szCs w:val="28"/>
        </w:rPr>
        <w:lastRenderedPageBreak/>
        <w:t xml:space="preserve">прочие риски, к ним </w:t>
      </w:r>
      <w:r w:rsidRPr="005B7D20">
        <w:rPr>
          <w:rFonts w:ascii="Times New Roman" w:hAnsi="Times New Roman"/>
          <w:spacing w:val="-6"/>
          <w:sz w:val="28"/>
          <w:szCs w:val="28"/>
        </w:rPr>
        <w:t>можно отнести риски, возникающие в связи с эко</w:t>
      </w:r>
      <w:r w:rsidRPr="005B7D20">
        <w:rPr>
          <w:rFonts w:ascii="Times New Roman" w:hAnsi="Times New Roman"/>
          <w:spacing w:val="-3"/>
          <w:sz w:val="28"/>
          <w:szCs w:val="28"/>
        </w:rPr>
        <w:t xml:space="preserve">номическими преступлениями, недобросовестностью хозяйственных </w:t>
      </w:r>
      <w:r w:rsidRPr="005B7D20">
        <w:rPr>
          <w:rFonts w:ascii="Times New Roman" w:hAnsi="Times New Roman"/>
          <w:sz w:val="28"/>
          <w:szCs w:val="28"/>
        </w:rPr>
        <w:t>партнеров, возможностями неисполнения, неполного или некачест</w:t>
      </w:r>
      <w:r w:rsidRPr="005B7D20">
        <w:rPr>
          <w:rFonts w:ascii="Times New Roman" w:hAnsi="Times New Roman"/>
          <w:spacing w:val="-2"/>
          <w:sz w:val="28"/>
          <w:szCs w:val="28"/>
        </w:rPr>
        <w:t>венного исполнения партнерами взятых на себя обязательств и прочие.</w:t>
      </w:r>
    </w:p>
    <w:p w:rsidR="00407560" w:rsidRPr="005B7D20" w:rsidRDefault="00407560" w:rsidP="00407560">
      <w:pPr>
        <w:widowControl w:val="0"/>
        <w:shd w:val="clear" w:color="auto" w:fill="FFFFFF"/>
        <w:spacing w:line="360" w:lineRule="auto"/>
        <w:ind w:firstLine="567"/>
        <w:jc w:val="both"/>
        <w:rPr>
          <w:sz w:val="28"/>
          <w:szCs w:val="28"/>
        </w:rPr>
      </w:pPr>
      <w:r w:rsidRPr="005B7D20">
        <w:rPr>
          <w:spacing w:val="-3"/>
          <w:sz w:val="28"/>
          <w:szCs w:val="28"/>
        </w:rPr>
        <w:t>Общие риски  представляют серьезную угрозу для инвесто</w:t>
      </w:r>
      <w:r w:rsidRPr="005B7D20">
        <w:rPr>
          <w:spacing w:val="-3"/>
          <w:sz w:val="28"/>
          <w:szCs w:val="28"/>
        </w:rPr>
        <w:softHyphen/>
        <w:t>ров, их следует учитывать по всем формам и объектам инвестирова</w:t>
      </w:r>
      <w:r w:rsidRPr="005B7D20">
        <w:rPr>
          <w:spacing w:val="-3"/>
          <w:sz w:val="28"/>
          <w:szCs w:val="28"/>
        </w:rPr>
        <w:softHyphen/>
      </w:r>
      <w:r w:rsidRPr="005B7D20">
        <w:rPr>
          <w:spacing w:val="-5"/>
          <w:sz w:val="28"/>
          <w:szCs w:val="28"/>
        </w:rPr>
        <w:t xml:space="preserve">ния. В отличие от общих рисков </w:t>
      </w:r>
      <w:r w:rsidRPr="005B7D20">
        <w:rPr>
          <w:iCs/>
          <w:spacing w:val="-5"/>
          <w:sz w:val="28"/>
          <w:szCs w:val="28"/>
        </w:rPr>
        <w:t xml:space="preserve">специфические риски </w:t>
      </w:r>
      <w:r w:rsidRPr="005B7D20">
        <w:rPr>
          <w:spacing w:val="-5"/>
          <w:sz w:val="28"/>
          <w:szCs w:val="28"/>
        </w:rPr>
        <w:t>сугубо индиви</w:t>
      </w:r>
      <w:r w:rsidRPr="005B7D20">
        <w:rPr>
          <w:spacing w:val="-5"/>
          <w:sz w:val="28"/>
          <w:szCs w:val="28"/>
        </w:rPr>
        <w:softHyphen/>
      </w:r>
      <w:r w:rsidRPr="005B7D20">
        <w:rPr>
          <w:spacing w:val="-4"/>
          <w:sz w:val="28"/>
          <w:szCs w:val="28"/>
        </w:rPr>
        <w:t xml:space="preserve">дуальны для каждого инвестора. Они агрегируют все виды рисков, </w:t>
      </w:r>
      <w:r w:rsidRPr="005B7D20">
        <w:rPr>
          <w:spacing w:val="-1"/>
          <w:sz w:val="28"/>
          <w:szCs w:val="28"/>
        </w:rPr>
        <w:t xml:space="preserve">связанных с инвестиционной деятельностью конкретного субъекта экономики </w:t>
      </w:r>
      <w:r w:rsidRPr="005B7D20">
        <w:rPr>
          <w:spacing w:val="1"/>
          <w:sz w:val="28"/>
          <w:szCs w:val="28"/>
        </w:rPr>
        <w:t>или с вложениями в конк</w:t>
      </w:r>
      <w:r>
        <w:rPr>
          <w:spacing w:val="1"/>
          <w:sz w:val="28"/>
          <w:szCs w:val="28"/>
        </w:rPr>
        <w:t>ретные объекты инвестирования [</w:t>
      </w:r>
      <w:r w:rsidRPr="005B7D20">
        <w:rPr>
          <w:spacing w:val="1"/>
          <w:sz w:val="28"/>
          <w:szCs w:val="28"/>
        </w:rPr>
        <w:t xml:space="preserve">8, </w:t>
      </w:r>
      <w:r w:rsidRPr="005B7D20">
        <w:rPr>
          <w:spacing w:val="1"/>
          <w:sz w:val="28"/>
          <w:szCs w:val="28"/>
          <w:lang w:val="en-US"/>
        </w:rPr>
        <w:t>c</w:t>
      </w:r>
      <w:r w:rsidRPr="005B7D20">
        <w:rPr>
          <w:spacing w:val="1"/>
          <w:sz w:val="28"/>
          <w:szCs w:val="28"/>
        </w:rPr>
        <w:t>.75].</w:t>
      </w:r>
    </w:p>
    <w:p w:rsidR="00407560" w:rsidRPr="005B7D20" w:rsidRDefault="00407560" w:rsidP="00407560">
      <w:pPr>
        <w:widowControl w:val="0"/>
        <w:shd w:val="clear" w:color="auto" w:fill="FFFFFF"/>
        <w:spacing w:line="360" w:lineRule="auto"/>
        <w:ind w:firstLine="567"/>
        <w:jc w:val="both"/>
        <w:rPr>
          <w:spacing w:val="-3"/>
          <w:sz w:val="28"/>
          <w:szCs w:val="28"/>
        </w:rPr>
      </w:pPr>
      <w:r w:rsidRPr="005B7D20">
        <w:rPr>
          <w:iCs/>
          <w:spacing w:val="-4"/>
          <w:sz w:val="28"/>
          <w:szCs w:val="28"/>
        </w:rPr>
        <w:t xml:space="preserve">Специфические риски </w:t>
      </w:r>
      <w:r w:rsidRPr="005B7D20">
        <w:rPr>
          <w:spacing w:val="-4"/>
          <w:sz w:val="28"/>
          <w:szCs w:val="28"/>
        </w:rPr>
        <w:t xml:space="preserve">могут быть связаны с непрофессиональной </w:t>
      </w:r>
      <w:r w:rsidRPr="005B7D20">
        <w:rPr>
          <w:spacing w:val="-3"/>
          <w:sz w:val="28"/>
          <w:szCs w:val="28"/>
        </w:rPr>
        <w:t>инвестиционной политикой, нерациональной структурой инвестиру</w:t>
      </w:r>
      <w:r w:rsidRPr="005B7D20">
        <w:rPr>
          <w:spacing w:val="-3"/>
          <w:sz w:val="28"/>
          <w:szCs w:val="28"/>
        </w:rPr>
        <w:softHyphen/>
      </w:r>
      <w:r w:rsidRPr="005B7D20">
        <w:rPr>
          <w:spacing w:val="-5"/>
          <w:sz w:val="28"/>
          <w:szCs w:val="28"/>
        </w:rPr>
        <w:t>емых средств, а также другими факторами, негативные послед</w:t>
      </w:r>
      <w:r w:rsidRPr="005B7D20">
        <w:rPr>
          <w:spacing w:val="-5"/>
          <w:sz w:val="28"/>
          <w:szCs w:val="28"/>
        </w:rPr>
        <w:softHyphen/>
      </w:r>
      <w:r w:rsidRPr="005B7D20">
        <w:rPr>
          <w:spacing w:val="-4"/>
          <w:sz w:val="28"/>
          <w:szCs w:val="28"/>
        </w:rPr>
        <w:t>ствия которых можно в существенной степени избежать при повыше</w:t>
      </w:r>
      <w:r w:rsidRPr="005B7D20">
        <w:rPr>
          <w:spacing w:val="-4"/>
          <w:sz w:val="28"/>
          <w:szCs w:val="28"/>
        </w:rPr>
        <w:softHyphen/>
      </w:r>
      <w:r w:rsidRPr="005B7D20">
        <w:rPr>
          <w:spacing w:val="-3"/>
          <w:sz w:val="28"/>
          <w:szCs w:val="28"/>
        </w:rPr>
        <w:t xml:space="preserve">нии эффективности управления инвестиционной деятельностью. </w:t>
      </w:r>
    </w:p>
    <w:p w:rsidR="00407560" w:rsidRPr="005B7D20" w:rsidRDefault="00407560" w:rsidP="00407560">
      <w:pPr>
        <w:widowControl w:val="0"/>
        <w:shd w:val="clear" w:color="auto" w:fill="FFFFFF"/>
        <w:spacing w:line="360" w:lineRule="auto"/>
        <w:ind w:firstLine="567"/>
        <w:jc w:val="both"/>
        <w:rPr>
          <w:sz w:val="28"/>
          <w:szCs w:val="28"/>
        </w:rPr>
      </w:pPr>
      <w:r w:rsidRPr="005B7D20">
        <w:rPr>
          <w:spacing w:val="-3"/>
          <w:sz w:val="28"/>
          <w:szCs w:val="28"/>
        </w:rPr>
        <w:t>При рассмотрении специфических рисков является целесообразным выделить в их составе риски, присущие инвестиционно</w:t>
      </w:r>
      <w:r w:rsidRPr="005B7D20">
        <w:rPr>
          <w:spacing w:val="-3"/>
          <w:sz w:val="28"/>
          <w:szCs w:val="28"/>
        </w:rPr>
        <w:softHyphen/>
        <w:t xml:space="preserve">му портфелю, и внутренние риски, свойственные различным видам </w:t>
      </w:r>
      <w:r w:rsidRPr="005B7D20">
        <w:rPr>
          <w:spacing w:val="-4"/>
          <w:sz w:val="28"/>
          <w:szCs w:val="28"/>
        </w:rPr>
        <w:t>инвестирования.</w:t>
      </w:r>
    </w:p>
    <w:p w:rsidR="00407560" w:rsidRPr="005B7D20" w:rsidRDefault="00407560" w:rsidP="00407560">
      <w:pPr>
        <w:widowControl w:val="0"/>
        <w:shd w:val="clear" w:color="auto" w:fill="FFFFFF"/>
        <w:spacing w:line="360" w:lineRule="auto"/>
        <w:ind w:firstLine="567"/>
        <w:jc w:val="both"/>
        <w:rPr>
          <w:sz w:val="28"/>
          <w:szCs w:val="28"/>
        </w:rPr>
      </w:pPr>
      <w:r w:rsidRPr="005B7D20">
        <w:rPr>
          <w:iCs/>
          <w:spacing w:val="-7"/>
          <w:sz w:val="28"/>
          <w:szCs w:val="28"/>
        </w:rPr>
        <w:t xml:space="preserve">Риск инвестиционного портфеля </w:t>
      </w:r>
      <w:r w:rsidRPr="005B7D20">
        <w:rPr>
          <w:spacing w:val="-7"/>
          <w:sz w:val="28"/>
          <w:szCs w:val="28"/>
        </w:rPr>
        <w:t xml:space="preserve">возникает в связи с ухудшением </w:t>
      </w:r>
      <w:r w:rsidRPr="005B7D20">
        <w:rPr>
          <w:spacing w:val="-4"/>
          <w:sz w:val="28"/>
          <w:szCs w:val="28"/>
        </w:rPr>
        <w:t>качества инвестиционных объектов в его составе и нарушением основных прин</w:t>
      </w:r>
      <w:r w:rsidRPr="005B7D20">
        <w:rPr>
          <w:spacing w:val="-4"/>
          <w:sz w:val="28"/>
          <w:szCs w:val="28"/>
        </w:rPr>
        <w:softHyphen/>
      </w:r>
      <w:r w:rsidRPr="005B7D20">
        <w:rPr>
          <w:sz w:val="28"/>
          <w:szCs w:val="28"/>
        </w:rPr>
        <w:t xml:space="preserve">ципов формирования инвестиционного портфеля. В свою очередь, </w:t>
      </w:r>
      <w:r w:rsidRPr="005B7D20">
        <w:rPr>
          <w:spacing w:val="-4"/>
          <w:sz w:val="28"/>
          <w:szCs w:val="28"/>
        </w:rPr>
        <w:t xml:space="preserve">он является агрегированным и включает  более частные виды </w:t>
      </w:r>
      <w:r w:rsidRPr="005B7D20">
        <w:rPr>
          <w:spacing w:val="-5"/>
          <w:sz w:val="28"/>
          <w:szCs w:val="28"/>
        </w:rPr>
        <w:t xml:space="preserve">рисков. К наиболее значимым из них можно отнести следующие виды </w:t>
      </w:r>
      <w:r w:rsidRPr="005B7D20">
        <w:rPr>
          <w:spacing w:val="-7"/>
          <w:sz w:val="28"/>
          <w:szCs w:val="28"/>
        </w:rPr>
        <w:t>рисков:</w:t>
      </w:r>
    </w:p>
    <w:p w:rsidR="00407560" w:rsidRPr="005B7D20" w:rsidRDefault="00407560" w:rsidP="00407560">
      <w:pPr>
        <w:pStyle w:val="a3"/>
        <w:widowControl w:val="0"/>
        <w:numPr>
          <w:ilvl w:val="0"/>
          <w:numId w:val="5"/>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5"/>
          <w:sz w:val="28"/>
          <w:szCs w:val="28"/>
        </w:rPr>
        <w:t xml:space="preserve">капитальный риск – </w:t>
      </w:r>
      <w:r w:rsidRPr="005B7D20">
        <w:rPr>
          <w:rFonts w:ascii="Times New Roman" w:hAnsi="Times New Roman"/>
          <w:spacing w:val="-5"/>
          <w:sz w:val="28"/>
          <w:szCs w:val="28"/>
        </w:rPr>
        <w:t>интегральный риск инвестиционного порт</w:t>
      </w:r>
      <w:r w:rsidRPr="005B7D20">
        <w:rPr>
          <w:rFonts w:ascii="Times New Roman" w:hAnsi="Times New Roman"/>
          <w:spacing w:val="-5"/>
          <w:sz w:val="28"/>
          <w:szCs w:val="28"/>
        </w:rPr>
        <w:softHyphen/>
      </w:r>
      <w:r w:rsidRPr="005B7D20">
        <w:rPr>
          <w:rFonts w:ascii="Times New Roman" w:hAnsi="Times New Roman"/>
          <w:spacing w:val="-3"/>
          <w:sz w:val="28"/>
          <w:szCs w:val="28"/>
        </w:rPr>
        <w:t>феля, связанный с общим ухудшением его качества, который пока</w:t>
      </w:r>
      <w:r w:rsidRPr="005B7D20">
        <w:rPr>
          <w:rFonts w:ascii="Times New Roman" w:hAnsi="Times New Roman"/>
          <w:spacing w:val="-3"/>
          <w:sz w:val="28"/>
          <w:szCs w:val="28"/>
        </w:rPr>
        <w:softHyphen/>
      </w:r>
      <w:r w:rsidRPr="005B7D20">
        <w:rPr>
          <w:rFonts w:ascii="Times New Roman" w:hAnsi="Times New Roman"/>
          <w:spacing w:val="-2"/>
          <w:sz w:val="28"/>
          <w:szCs w:val="28"/>
        </w:rPr>
        <w:t>зывает возможность потерь при вложении в инвестиции по сравне</w:t>
      </w:r>
      <w:r w:rsidRPr="005B7D20">
        <w:rPr>
          <w:rFonts w:ascii="Times New Roman" w:hAnsi="Times New Roman"/>
          <w:spacing w:val="-2"/>
          <w:sz w:val="28"/>
          <w:szCs w:val="28"/>
        </w:rPr>
        <w:softHyphen/>
      </w:r>
      <w:r w:rsidRPr="005B7D20">
        <w:rPr>
          <w:rFonts w:ascii="Times New Roman" w:hAnsi="Times New Roman"/>
          <w:spacing w:val="-1"/>
          <w:sz w:val="28"/>
          <w:szCs w:val="28"/>
        </w:rPr>
        <w:t>нию с другими  активами;</w:t>
      </w:r>
    </w:p>
    <w:p w:rsidR="00407560" w:rsidRPr="005B7D20" w:rsidRDefault="00407560" w:rsidP="00407560">
      <w:pPr>
        <w:pStyle w:val="a3"/>
        <w:widowControl w:val="0"/>
        <w:numPr>
          <w:ilvl w:val="0"/>
          <w:numId w:val="5"/>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5"/>
          <w:sz w:val="28"/>
          <w:szCs w:val="28"/>
        </w:rPr>
        <w:t xml:space="preserve">селективный риск </w:t>
      </w:r>
      <w:r w:rsidRPr="005B7D20">
        <w:rPr>
          <w:rFonts w:ascii="Times New Roman" w:hAnsi="Times New Roman"/>
          <w:spacing w:val="-5"/>
          <w:sz w:val="28"/>
          <w:szCs w:val="28"/>
        </w:rPr>
        <w:t>связан с неверной оценкой инвестиционных ка</w:t>
      </w:r>
      <w:r w:rsidRPr="005B7D20">
        <w:rPr>
          <w:rFonts w:ascii="Times New Roman" w:hAnsi="Times New Roman"/>
          <w:spacing w:val="-5"/>
          <w:sz w:val="28"/>
          <w:szCs w:val="28"/>
        </w:rPr>
        <w:softHyphen/>
      </w:r>
      <w:r w:rsidRPr="005B7D20">
        <w:rPr>
          <w:rFonts w:ascii="Times New Roman" w:hAnsi="Times New Roman"/>
          <w:spacing w:val="-3"/>
          <w:sz w:val="28"/>
          <w:szCs w:val="28"/>
        </w:rPr>
        <w:t>честв определенного объекта инвестирования при подборе инвести</w:t>
      </w:r>
      <w:r w:rsidRPr="005B7D20">
        <w:rPr>
          <w:rFonts w:ascii="Times New Roman" w:hAnsi="Times New Roman"/>
          <w:spacing w:val="-3"/>
          <w:sz w:val="28"/>
          <w:szCs w:val="28"/>
        </w:rPr>
        <w:softHyphen/>
        <w:t>ционного портфеля;</w:t>
      </w:r>
    </w:p>
    <w:p w:rsidR="00407560" w:rsidRPr="005B7D20" w:rsidRDefault="00407560" w:rsidP="00407560">
      <w:pPr>
        <w:pStyle w:val="a3"/>
        <w:widowControl w:val="0"/>
        <w:numPr>
          <w:ilvl w:val="0"/>
          <w:numId w:val="5"/>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5"/>
          <w:sz w:val="28"/>
          <w:szCs w:val="28"/>
        </w:rPr>
        <w:lastRenderedPageBreak/>
        <w:t xml:space="preserve">риск несбалансированности </w:t>
      </w:r>
      <w:r w:rsidRPr="005B7D20">
        <w:rPr>
          <w:rFonts w:ascii="Times New Roman" w:hAnsi="Times New Roman"/>
          <w:spacing w:val="-5"/>
          <w:sz w:val="28"/>
          <w:szCs w:val="28"/>
        </w:rPr>
        <w:t>возникает в связи с нарушением со</w:t>
      </w:r>
      <w:r w:rsidRPr="005B7D20">
        <w:rPr>
          <w:rFonts w:ascii="Times New Roman" w:hAnsi="Times New Roman"/>
          <w:spacing w:val="-2"/>
          <w:sz w:val="28"/>
          <w:szCs w:val="28"/>
        </w:rPr>
        <w:t xml:space="preserve">ответствия между инвестиционными вложениями и источниками их финансирования по объему и структурным показателям доходности, </w:t>
      </w:r>
      <w:r w:rsidRPr="005B7D20">
        <w:rPr>
          <w:rFonts w:ascii="Times New Roman" w:hAnsi="Times New Roman"/>
          <w:spacing w:val="1"/>
          <w:sz w:val="28"/>
          <w:szCs w:val="28"/>
        </w:rPr>
        <w:t>риска, ликвидности;</w:t>
      </w:r>
    </w:p>
    <w:p w:rsidR="00407560" w:rsidRPr="005B7D20" w:rsidRDefault="00407560" w:rsidP="00407560">
      <w:pPr>
        <w:pStyle w:val="a3"/>
        <w:widowControl w:val="0"/>
        <w:numPr>
          <w:ilvl w:val="0"/>
          <w:numId w:val="5"/>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3"/>
          <w:sz w:val="28"/>
          <w:szCs w:val="28"/>
        </w:rPr>
        <w:t xml:space="preserve">риск излишней концентрации </w:t>
      </w:r>
      <w:r w:rsidRPr="005B7D20">
        <w:rPr>
          <w:rFonts w:ascii="Times New Roman" w:hAnsi="Times New Roman"/>
          <w:spacing w:val="-3"/>
          <w:sz w:val="28"/>
          <w:szCs w:val="28"/>
        </w:rPr>
        <w:t xml:space="preserve">(недостаточной диверсификации) можно определить как опасность потерь, связанных с узким спектром </w:t>
      </w:r>
      <w:r w:rsidRPr="005B7D20">
        <w:rPr>
          <w:rFonts w:ascii="Times New Roman" w:hAnsi="Times New Roman"/>
          <w:spacing w:val="-2"/>
          <w:sz w:val="28"/>
          <w:szCs w:val="28"/>
        </w:rPr>
        <w:t>инвестиционных объектов, низкой степенью диверсификации инвес</w:t>
      </w:r>
      <w:r w:rsidRPr="005B7D20">
        <w:rPr>
          <w:rFonts w:ascii="Times New Roman" w:hAnsi="Times New Roman"/>
          <w:sz w:val="28"/>
          <w:szCs w:val="28"/>
        </w:rPr>
        <w:t xml:space="preserve">тиционных активов и источников их финансирования, что приводит </w:t>
      </w:r>
      <w:r w:rsidRPr="005B7D20">
        <w:rPr>
          <w:rFonts w:ascii="Times New Roman" w:hAnsi="Times New Roman"/>
          <w:spacing w:val="-2"/>
          <w:sz w:val="28"/>
          <w:szCs w:val="28"/>
        </w:rPr>
        <w:t>к  зависимости инвестора от одной отрасли или сек</w:t>
      </w:r>
      <w:r w:rsidRPr="005B7D20">
        <w:rPr>
          <w:rFonts w:ascii="Times New Roman" w:hAnsi="Times New Roman"/>
          <w:spacing w:val="-2"/>
          <w:sz w:val="28"/>
          <w:szCs w:val="28"/>
        </w:rPr>
        <w:softHyphen/>
      </w:r>
      <w:r w:rsidRPr="005B7D20">
        <w:rPr>
          <w:rFonts w:ascii="Times New Roman" w:hAnsi="Times New Roman"/>
          <w:spacing w:val="-1"/>
          <w:sz w:val="28"/>
          <w:szCs w:val="28"/>
        </w:rPr>
        <w:t>тора экономики, региона или страны, от одного направления инвес</w:t>
      </w:r>
      <w:r w:rsidRPr="005B7D20">
        <w:rPr>
          <w:rFonts w:ascii="Times New Roman" w:hAnsi="Times New Roman"/>
          <w:spacing w:val="-1"/>
          <w:sz w:val="28"/>
          <w:szCs w:val="28"/>
        </w:rPr>
        <w:softHyphen/>
      </w:r>
      <w:r w:rsidRPr="005B7D20">
        <w:rPr>
          <w:rFonts w:ascii="Times New Roman" w:hAnsi="Times New Roman"/>
          <w:spacing w:val="-2"/>
          <w:sz w:val="28"/>
          <w:szCs w:val="28"/>
        </w:rPr>
        <w:t xml:space="preserve">тиционной деятельности. </w:t>
      </w:r>
    </w:p>
    <w:p w:rsidR="00407560" w:rsidRPr="005B7D20" w:rsidRDefault="00407560" w:rsidP="00407560">
      <w:pPr>
        <w:widowControl w:val="0"/>
        <w:shd w:val="clear" w:color="auto" w:fill="FFFFFF"/>
        <w:spacing w:line="360" w:lineRule="auto"/>
        <w:ind w:firstLine="567"/>
        <w:jc w:val="both"/>
        <w:rPr>
          <w:sz w:val="28"/>
          <w:szCs w:val="28"/>
        </w:rPr>
      </w:pPr>
      <w:r w:rsidRPr="005B7D20">
        <w:rPr>
          <w:spacing w:val="-3"/>
          <w:sz w:val="28"/>
          <w:szCs w:val="28"/>
        </w:rPr>
        <w:t xml:space="preserve">Кроме данных видов рисков следует </w:t>
      </w:r>
      <w:r w:rsidRPr="005B7D20">
        <w:rPr>
          <w:spacing w:val="-5"/>
          <w:sz w:val="28"/>
          <w:szCs w:val="28"/>
        </w:rPr>
        <w:t xml:space="preserve">выделить риски, присущие в той или иной степени различным видам </w:t>
      </w:r>
      <w:r w:rsidRPr="005B7D20">
        <w:rPr>
          <w:iCs/>
          <w:spacing w:val="-4"/>
          <w:sz w:val="28"/>
          <w:szCs w:val="28"/>
        </w:rPr>
        <w:t xml:space="preserve">инвестиционных объектов </w:t>
      </w:r>
      <w:r w:rsidRPr="005B7D20">
        <w:rPr>
          <w:spacing w:val="-4"/>
          <w:sz w:val="28"/>
          <w:szCs w:val="28"/>
        </w:rPr>
        <w:t>в составе инвестиционного портфеля, ко</w:t>
      </w:r>
      <w:r w:rsidRPr="005B7D20">
        <w:rPr>
          <w:spacing w:val="-4"/>
          <w:sz w:val="28"/>
          <w:szCs w:val="28"/>
        </w:rPr>
        <w:softHyphen/>
      </w:r>
      <w:r w:rsidRPr="005B7D20">
        <w:rPr>
          <w:spacing w:val="-3"/>
          <w:sz w:val="28"/>
          <w:szCs w:val="28"/>
        </w:rPr>
        <w:t xml:space="preserve">торые следует учитывать как при оценке отдельных инвестиционных вложении, так и инвестиционного портфеля в целом. Основные виды </w:t>
      </w:r>
      <w:r w:rsidRPr="005B7D20">
        <w:rPr>
          <w:spacing w:val="-2"/>
          <w:sz w:val="28"/>
          <w:szCs w:val="28"/>
        </w:rPr>
        <w:t>этих рисков следующие:</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6"/>
          <w:sz w:val="28"/>
          <w:szCs w:val="28"/>
        </w:rPr>
        <w:t xml:space="preserve">страновой риск – </w:t>
      </w:r>
      <w:r w:rsidRPr="005B7D20">
        <w:rPr>
          <w:rFonts w:ascii="Times New Roman" w:hAnsi="Times New Roman"/>
          <w:spacing w:val="-6"/>
          <w:sz w:val="28"/>
          <w:szCs w:val="28"/>
        </w:rPr>
        <w:t xml:space="preserve">возможность потерь, вызванных размещением </w:t>
      </w:r>
      <w:r w:rsidRPr="005B7D20">
        <w:rPr>
          <w:rFonts w:ascii="Times New Roman" w:hAnsi="Times New Roman"/>
          <w:spacing w:val="-3"/>
          <w:sz w:val="28"/>
          <w:szCs w:val="28"/>
        </w:rPr>
        <w:t>средств и ведением инвестиционной деятельности в стране с неус</w:t>
      </w:r>
      <w:r w:rsidRPr="005B7D20">
        <w:rPr>
          <w:rFonts w:ascii="Times New Roman" w:hAnsi="Times New Roman"/>
          <w:spacing w:val="-3"/>
          <w:sz w:val="28"/>
          <w:szCs w:val="28"/>
        </w:rPr>
        <w:softHyphen/>
      </w:r>
      <w:r w:rsidRPr="005B7D20">
        <w:rPr>
          <w:rFonts w:ascii="Times New Roman" w:hAnsi="Times New Roman"/>
          <w:sz w:val="28"/>
          <w:szCs w:val="28"/>
        </w:rPr>
        <w:t xml:space="preserve">тойчивым экономическим и социальным положением. Он включает </w:t>
      </w:r>
      <w:r w:rsidRPr="005B7D20">
        <w:rPr>
          <w:rFonts w:ascii="Times New Roman" w:hAnsi="Times New Roman"/>
          <w:spacing w:val="-3"/>
          <w:sz w:val="28"/>
          <w:szCs w:val="28"/>
        </w:rPr>
        <w:t>в себя соответствующие экономические, политические, экологические, географичес</w:t>
      </w:r>
      <w:r w:rsidRPr="005B7D20">
        <w:rPr>
          <w:rFonts w:ascii="Times New Roman" w:hAnsi="Times New Roman"/>
          <w:spacing w:val="-3"/>
          <w:sz w:val="28"/>
          <w:szCs w:val="28"/>
        </w:rPr>
        <w:softHyphen/>
        <w:t>кие, и прочие риски, которые в отличие от рассмот</w:t>
      </w:r>
      <w:r w:rsidRPr="005B7D20">
        <w:rPr>
          <w:rFonts w:ascii="Times New Roman" w:hAnsi="Times New Roman"/>
          <w:spacing w:val="-3"/>
          <w:sz w:val="28"/>
          <w:szCs w:val="28"/>
        </w:rPr>
        <w:softHyphen/>
      </w:r>
      <w:r w:rsidRPr="005B7D20">
        <w:rPr>
          <w:rFonts w:ascii="Times New Roman" w:hAnsi="Times New Roman"/>
          <w:spacing w:val="-4"/>
          <w:sz w:val="28"/>
          <w:szCs w:val="28"/>
        </w:rPr>
        <w:t xml:space="preserve">ренных выше аналогичных видов общих рисков могут быть снижены </w:t>
      </w:r>
      <w:r w:rsidRPr="005B7D20">
        <w:rPr>
          <w:rFonts w:ascii="Times New Roman" w:hAnsi="Times New Roman"/>
          <w:sz w:val="28"/>
          <w:szCs w:val="28"/>
        </w:rPr>
        <w:t>при выборе инвестором иных объектов вложений;</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4"/>
          <w:sz w:val="28"/>
          <w:szCs w:val="28"/>
        </w:rPr>
        <w:t xml:space="preserve">отраслевой риск – </w:t>
      </w:r>
      <w:r w:rsidRPr="005B7D20">
        <w:rPr>
          <w:rFonts w:ascii="Times New Roman" w:hAnsi="Times New Roman"/>
          <w:spacing w:val="-4"/>
          <w:sz w:val="28"/>
          <w:szCs w:val="28"/>
        </w:rPr>
        <w:t>риск, связанный с изменением ситуации в конкретной</w:t>
      </w:r>
      <w:r w:rsidRPr="005B7D20">
        <w:rPr>
          <w:rFonts w:ascii="Times New Roman" w:hAnsi="Times New Roman"/>
          <w:spacing w:val="2"/>
          <w:sz w:val="28"/>
          <w:szCs w:val="28"/>
        </w:rPr>
        <w:t xml:space="preserve"> отрасли. В основе отраслевого риска лежит циклич</w:t>
      </w:r>
      <w:r w:rsidRPr="005B7D20">
        <w:rPr>
          <w:rFonts w:ascii="Times New Roman" w:hAnsi="Times New Roman"/>
          <w:spacing w:val="2"/>
          <w:sz w:val="28"/>
          <w:szCs w:val="28"/>
        </w:rPr>
        <w:softHyphen/>
      </w:r>
      <w:r w:rsidRPr="005B7D20">
        <w:rPr>
          <w:rFonts w:ascii="Times New Roman" w:hAnsi="Times New Roman"/>
          <w:spacing w:val="-2"/>
          <w:sz w:val="28"/>
          <w:szCs w:val="28"/>
        </w:rPr>
        <w:t>ность развития отраслей, переориентация экономики, истощение ре</w:t>
      </w:r>
      <w:r w:rsidRPr="005B7D20">
        <w:rPr>
          <w:rFonts w:ascii="Times New Roman" w:hAnsi="Times New Roman"/>
          <w:spacing w:val="-2"/>
          <w:sz w:val="28"/>
          <w:szCs w:val="28"/>
        </w:rPr>
        <w:softHyphen/>
        <w:t>сурсов определенного вида, изменение спроса на рынках и другие фак</w:t>
      </w:r>
      <w:r w:rsidRPr="005B7D20">
        <w:rPr>
          <w:rFonts w:ascii="Times New Roman" w:hAnsi="Times New Roman"/>
          <w:spacing w:val="-2"/>
          <w:sz w:val="28"/>
          <w:szCs w:val="28"/>
        </w:rPr>
        <w:softHyphen/>
      </w:r>
      <w:r w:rsidRPr="005B7D20">
        <w:rPr>
          <w:rFonts w:ascii="Times New Roman" w:hAnsi="Times New Roman"/>
          <w:spacing w:val="-6"/>
          <w:sz w:val="28"/>
          <w:szCs w:val="28"/>
        </w:rPr>
        <w:t>торы;</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5"/>
          <w:sz w:val="28"/>
          <w:szCs w:val="28"/>
        </w:rPr>
        <w:t xml:space="preserve">региональный риск – </w:t>
      </w:r>
      <w:r w:rsidRPr="005B7D20">
        <w:rPr>
          <w:rFonts w:ascii="Times New Roman" w:hAnsi="Times New Roman"/>
          <w:spacing w:val="-5"/>
          <w:sz w:val="28"/>
          <w:szCs w:val="28"/>
        </w:rPr>
        <w:t>это риск потерь в связи с неустойчивым со</w:t>
      </w:r>
      <w:r w:rsidRPr="005B7D20">
        <w:rPr>
          <w:rFonts w:ascii="Times New Roman" w:hAnsi="Times New Roman"/>
          <w:sz w:val="28"/>
          <w:szCs w:val="28"/>
        </w:rPr>
        <w:t>стоянием экономики региона, который наиболее часто присущ монопро</w:t>
      </w:r>
      <w:r w:rsidRPr="005B7D20">
        <w:rPr>
          <w:rFonts w:ascii="Times New Roman" w:hAnsi="Times New Roman"/>
          <w:spacing w:val="-2"/>
          <w:sz w:val="28"/>
          <w:szCs w:val="28"/>
        </w:rPr>
        <w:t>дуктовым регионам;</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5"/>
          <w:sz w:val="28"/>
          <w:szCs w:val="28"/>
        </w:rPr>
        <w:lastRenderedPageBreak/>
        <w:t xml:space="preserve">временной риск </w:t>
      </w:r>
      <w:r w:rsidRPr="005B7D20">
        <w:rPr>
          <w:rFonts w:ascii="Times New Roman" w:hAnsi="Times New Roman"/>
          <w:spacing w:val="-5"/>
          <w:sz w:val="28"/>
          <w:szCs w:val="28"/>
        </w:rPr>
        <w:t xml:space="preserve">– возможность получения потерь вследствие неправильного </w:t>
      </w:r>
      <w:r w:rsidRPr="005B7D20">
        <w:rPr>
          <w:rFonts w:ascii="Times New Roman" w:hAnsi="Times New Roman"/>
          <w:spacing w:val="2"/>
          <w:sz w:val="28"/>
          <w:szCs w:val="28"/>
        </w:rPr>
        <w:t xml:space="preserve">определения времени осуществления вложений в инвестиционные </w:t>
      </w:r>
      <w:r w:rsidRPr="005B7D20">
        <w:rPr>
          <w:rFonts w:ascii="Times New Roman" w:hAnsi="Times New Roman"/>
          <w:spacing w:val="-1"/>
          <w:sz w:val="28"/>
          <w:szCs w:val="28"/>
        </w:rPr>
        <w:t>объекты и времени их реализации, сезонных и циклических колебаний;</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2"/>
          <w:sz w:val="28"/>
          <w:szCs w:val="28"/>
        </w:rPr>
        <w:t xml:space="preserve">риск ликвидности – </w:t>
      </w:r>
      <w:r w:rsidRPr="005B7D20">
        <w:rPr>
          <w:rFonts w:ascii="Times New Roman" w:hAnsi="Times New Roman"/>
          <w:spacing w:val="-2"/>
          <w:sz w:val="28"/>
          <w:szCs w:val="28"/>
        </w:rPr>
        <w:t>риск возможных потерь при реализации инвестицион</w:t>
      </w:r>
      <w:r w:rsidRPr="005B7D20">
        <w:rPr>
          <w:rFonts w:ascii="Times New Roman" w:hAnsi="Times New Roman"/>
          <w:spacing w:val="-2"/>
          <w:sz w:val="28"/>
          <w:szCs w:val="28"/>
        </w:rPr>
        <w:softHyphen/>
        <w:t>ного объекта вследствие изменения оценки его инвестиционного ка</w:t>
      </w:r>
      <w:r w:rsidRPr="005B7D20">
        <w:rPr>
          <w:rFonts w:ascii="Times New Roman" w:hAnsi="Times New Roman"/>
          <w:spacing w:val="-2"/>
          <w:sz w:val="28"/>
          <w:szCs w:val="28"/>
        </w:rPr>
        <w:softHyphen/>
      </w:r>
      <w:r w:rsidRPr="005B7D20">
        <w:rPr>
          <w:rFonts w:ascii="Times New Roman" w:hAnsi="Times New Roman"/>
          <w:spacing w:val="-6"/>
          <w:sz w:val="28"/>
          <w:szCs w:val="28"/>
        </w:rPr>
        <w:t>чества;</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6"/>
          <w:sz w:val="28"/>
          <w:szCs w:val="28"/>
        </w:rPr>
        <w:t xml:space="preserve">кредитный риск – </w:t>
      </w:r>
      <w:r w:rsidRPr="005B7D20">
        <w:rPr>
          <w:rFonts w:ascii="Times New Roman" w:hAnsi="Times New Roman"/>
          <w:spacing w:val="-6"/>
          <w:sz w:val="28"/>
          <w:szCs w:val="28"/>
        </w:rPr>
        <w:t>риск потери средств или потери инвестицион</w:t>
      </w:r>
      <w:r w:rsidRPr="005B7D20">
        <w:rPr>
          <w:rFonts w:ascii="Times New Roman" w:hAnsi="Times New Roman"/>
          <w:spacing w:val="-6"/>
          <w:sz w:val="28"/>
          <w:szCs w:val="28"/>
        </w:rPr>
        <w:softHyphen/>
      </w:r>
      <w:r w:rsidRPr="005B7D20">
        <w:rPr>
          <w:rFonts w:ascii="Times New Roman" w:hAnsi="Times New Roman"/>
          <w:spacing w:val="-3"/>
          <w:sz w:val="28"/>
          <w:szCs w:val="28"/>
        </w:rPr>
        <w:t>ным объектом первоначального его качества и стоимости из-за несоблю</w:t>
      </w:r>
      <w:r w:rsidRPr="005B7D20">
        <w:rPr>
          <w:rFonts w:ascii="Times New Roman" w:hAnsi="Times New Roman"/>
          <w:spacing w:val="-3"/>
          <w:sz w:val="28"/>
          <w:szCs w:val="28"/>
        </w:rPr>
        <w:softHyphen/>
      </w:r>
      <w:r w:rsidRPr="005B7D20">
        <w:rPr>
          <w:rFonts w:ascii="Times New Roman" w:hAnsi="Times New Roman"/>
          <w:spacing w:val="-2"/>
          <w:sz w:val="28"/>
          <w:szCs w:val="28"/>
        </w:rPr>
        <w:t>дения обязательств со стороны эмитента, заемщика или его поручи</w:t>
      </w:r>
      <w:r w:rsidRPr="005B7D20">
        <w:rPr>
          <w:rFonts w:ascii="Times New Roman" w:hAnsi="Times New Roman"/>
          <w:spacing w:val="-2"/>
          <w:sz w:val="28"/>
          <w:szCs w:val="28"/>
        </w:rPr>
        <w:softHyphen/>
        <w:t>теля;</w:t>
      </w:r>
    </w:p>
    <w:p w:rsidR="00407560" w:rsidRPr="005B7D20" w:rsidRDefault="00407560" w:rsidP="00407560">
      <w:pPr>
        <w:pStyle w:val="a3"/>
        <w:widowControl w:val="0"/>
        <w:numPr>
          <w:ilvl w:val="0"/>
          <w:numId w:val="6"/>
        </w:numPr>
        <w:shd w:val="clear" w:color="auto" w:fill="FFFFFF"/>
        <w:tabs>
          <w:tab w:val="left" w:pos="851"/>
        </w:tabs>
        <w:spacing w:after="0" w:line="360" w:lineRule="auto"/>
        <w:ind w:left="0" w:firstLine="567"/>
        <w:jc w:val="both"/>
        <w:rPr>
          <w:rFonts w:ascii="Times New Roman" w:hAnsi="Times New Roman"/>
          <w:sz w:val="28"/>
          <w:szCs w:val="28"/>
        </w:rPr>
      </w:pPr>
      <w:r w:rsidRPr="005B7D20">
        <w:rPr>
          <w:rFonts w:ascii="Times New Roman" w:hAnsi="Times New Roman"/>
          <w:iCs/>
          <w:spacing w:val="-8"/>
          <w:sz w:val="28"/>
          <w:szCs w:val="28"/>
        </w:rPr>
        <w:t xml:space="preserve">операционный риск – </w:t>
      </w:r>
      <w:r w:rsidRPr="005B7D20">
        <w:rPr>
          <w:rFonts w:ascii="Times New Roman" w:hAnsi="Times New Roman"/>
          <w:spacing w:val="-8"/>
          <w:sz w:val="28"/>
          <w:szCs w:val="28"/>
        </w:rPr>
        <w:t xml:space="preserve">риск потерь, в результате того, </w:t>
      </w:r>
      <w:r w:rsidRPr="005B7D20">
        <w:rPr>
          <w:rFonts w:ascii="Times New Roman" w:hAnsi="Times New Roman"/>
          <w:spacing w:val="-4"/>
          <w:sz w:val="28"/>
          <w:szCs w:val="28"/>
        </w:rPr>
        <w:t xml:space="preserve">что в деятельности субъекта, осуществляющего инвестиции, имеются </w:t>
      </w:r>
      <w:r w:rsidRPr="005B7D20">
        <w:rPr>
          <w:rFonts w:ascii="Times New Roman" w:hAnsi="Times New Roman"/>
          <w:spacing w:val="-3"/>
          <w:sz w:val="28"/>
          <w:szCs w:val="28"/>
        </w:rPr>
        <w:t xml:space="preserve">нарушения в технологии инвестиционных операций, неполадки в </w:t>
      </w:r>
      <w:r w:rsidRPr="005B7D20">
        <w:rPr>
          <w:rFonts w:ascii="Times New Roman" w:hAnsi="Times New Roman"/>
          <w:sz w:val="28"/>
          <w:szCs w:val="28"/>
        </w:rPr>
        <w:t xml:space="preserve">компьютерных системах обработки информации [13, </w:t>
      </w:r>
      <w:r w:rsidRPr="005B7D20">
        <w:rPr>
          <w:rFonts w:ascii="Times New Roman" w:hAnsi="Times New Roman"/>
          <w:sz w:val="28"/>
          <w:szCs w:val="28"/>
          <w:lang w:val="en-US"/>
        </w:rPr>
        <w:t>c</w:t>
      </w:r>
      <w:r w:rsidRPr="005B7D20">
        <w:rPr>
          <w:rFonts w:ascii="Times New Roman" w:hAnsi="Times New Roman"/>
          <w:sz w:val="28"/>
          <w:szCs w:val="28"/>
        </w:rPr>
        <w:t>.43].</w:t>
      </w:r>
    </w:p>
    <w:p w:rsidR="00407560" w:rsidRPr="005B7D20" w:rsidRDefault="00407560" w:rsidP="00407560">
      <w:pPr>
        <w:spacing w:line="360" w:lineRule="auto"/>
        <w:ind w:firstLine="567"/>
        <w:contextualSpacing/>
        <w:jc w:val="both"/>
        <w:rPr>
          <w:sz w:val="28"/>
          <w:szCs w:val="28"/>
        </w:rPr>
      </w:pPr>
      <w:r w:rsidRPr="005B7D20">
        <w:rPr>
          <w:sz w:val="28"/>
          <w:szCs w:val="28"/>
        </w:rPr>
        <w:t>Приведенная структура рисков должна быть дополнена видами рисков, характерных для конкретных форм инвестирования.</w:t>
      </w:r>
    </w:p>
    <w:p w:rsidR="00407560" w:rsidRPr="005B7D20" w:rsidRDefault="00407560" w:rsidP="00407560">
      <w:pPr>
        <w:spacing w:line="360" w:lineRule="auto"/>
        <w:ind w:firstLine="567"/>
        <w:contextualSpacing/>
        <w:jc w:val="both"/>
        <w:rPr>
          <w:sz w:val="28"/>
          <w:szCs w:val="28"/>
        </w:rPr>
      </w:pPr>
      <w:r w:rsidRPr="005B7D20">
        <w:rPr>
          <w:sz w:val="28"/>
          <w:szCs w:val="28"/>
        </w:rPr>
        <w:t>При проектном финансировании следует учитывать следующие внутренние виды рисков: непроработанность проектной документации; производственно-технологический риск; риск изменения приоритетов в развитии предприятия; неопределенность целей, интересов и поведения предприятий — участников проекта; риск несоответствия существующих направлений сбыта и требований к сбыту продукции в соответствии с проектом; неполнота или неточность информации о финансовом положении и деловой репутации участников проекта; риск своевременной реализации проекта и выхода на расчетную эффективность и др.</w:t>
      </w:r>
    </w:p>
    <w:p w:rsidR="00407560" w:rsidRPr="005B7D20" w:rsidRDefault="00407560" w:rsidP="00407560">
      <w:pPr>
        <w:spacing w:line="360" w:lineRule="auto"/>
        <w:ind w:firstLine="567"/>
        <w:contextualSpacing/>
        <w:jc w:val="both"/>
        <w:rPr>
          <w:sz w:val="28"/>
          <w:szCs w:val="28"/>
        </w:rPr>
      </w:pPr>
      <w:r w:rsidRPr="005B7D20">
        <w:rPr>
          <w:sz w:val="28"/>
          <w:szCs w:val="28"/>
        </w:rPr>
        <w:t>Риски инвестиционного проекта по времени возникновения условно можно разделить на три стадии:</w:t>
      </w:r>
    </w:p>
    <w:p w:rsidR="00407560" w:rsidRPr="005B7D20" w:rsidRDefault="00407560" w:rsidP="00407560">
      <w:pPr>
        <w:numPr>
          <w:ilvl w:val="0"/>
          <w:numId w:val="7"/>
        </w:numPr>
        <w:tabs>
          <w:tab w:val="clear" w:pos="720"/>
          <w:tab w:val="num" w:pos="284"/>
          <w:tab w:val="left" w:pos="851"/>
        </w:tabs>
        <w:spacing w:line="360" w:lineRule="auto"/>
        <w:ind w:left="0" w:firstLine="567"/>
        <w:contextualSpacing/>
        <w:jc w:val="both"/>
        <w:rPr>
          <w:sz w:val="28"/>
          <w:szCs w:val="28"/>
        </w:rPr>
      </w:pPr>
      <w:r w:rsidRPr="005B7D20">
        <w:rPr>
          <w:sz w:val="28"/>
          <w:szCs w:val="28"/>
        </w:rPr>
        <w:t>риски, возникающие на подготовительной стадии;</w:t>
      </w:r>
    </w:p>
    <w:p w:rsidR="00407560" w:rsidRPr="005B7D20" w:rsidRDefault="00407560" w:rsidP="00407560">
      <w:pPr>
        <w:numPr>
          <w:ilvl w:val="0"/>
          <w:numId w:val="7"/>
        </w:numPr>
        <w:tabs>
          <w:tab w:val="clear" w:pos="720"/>
          <w:tab w:val="num" w:pos="284"/>
          <w:tab w:val="left" w:pos="851"/>
        </w:tabs>
        <w:spacing w:line="360" w:lineRule="auto"/>
        <w:ind w:left="0" w:firstLine="567"/>
        <w:contextualSpacing/>
        <w:jc w:val="both"/>
        <w:rPr>
          <w:sz w:val="28"/>
          <w:szCs w:val="28"/>
        </w:rPr>
      </w:pPr>
      <w:r w:rsidRPr="005B7D20">
        <w:rPr>
          <w:sz w:val="28"/>
          <w:szCs w:val="28"/>
        </w:rPr>
        <w:t xml:space="preserve">риски, связанные со строительством объекта; </w:t>
      </w:r>
    </w:p>
    <w:p w:rsidR="00407560" w:rsidRPr="005B7D20" w:rsidRDefault="00407560" w:rsidP="00407560">
      <w:pPr>
        <w:numPr>
          <w:ilvl w:val="0"/>
          <w:numId w:val="7"/>
        </w:numPr>
        <w:tabs>
          <w:tab w:val="clear" w:pos="720"/>
          <w:tab w:val="num" w:pos="284"/>
          <w:tab w:val="left" w:pos="851"/>
        </w:tabs>
        <w:spacing w:line="360" w:lineRule="auto"/>
        <w:ind w:left="0" w:firstLine="567"/>
        <w:contextualSpacing/>
        <w:jc w:val="both"/>
        <w:rPr>
          <w:sz w:val="28"/>
          <w:szCs w:val="28"/>
        </w:rPr>
      </w:pPr>
      <w:r w:rsidRPr="005B7D20">
        <w:rPr>
          <w:sz w:val="28"/>
          <w:szCs w:val="28"/>
        </w:rPr>
        <w:lastRenderedPageBreak/>
        <w:t xml:space="preserve">риски в связи с функционированием объекта. </w:t>
      </w:r>
    </w:p>
    <w:p w:rsidR="00407560" w:rsidRPr="005B7D20" w:rsidRDefault="00407560" w:rsidP="00407560">
      <w:pPr>
        <w:spacing w:line="360" w:lineRule="auto"/>
        <w:ind w:firstLine="567"/>
        <w:contextualSpacing/>
        <w:jc w:val="both"/>
        <w:rPr>
          <w:sz w:val="28"/>
          <w:szCs w:val="28"/>
        </w:rPr>
      </w:pPr>
      <w:r w:rsidRPr="005B7D20">
        <w:rPr>
          <w:sz w:val="28"/>
          <w:szCs w:val="28"/>
        </w:rPr>
        <w:t>Более высокими уровнями рисков характеризуются вторая и третья стадии реализации проекта. На стадии строительства объекта наиболее вероятными считаются риски, связанные с задержкой ввода предприятия в эксплуатацию, превышением сметной стоимости проекта, изменением себестоимости продукции в результате повышения цен на сырье и материалы, ухудшением платежеспособности заказчика. Для третьей стадии наиболее характерны внутренние (хозяйственные) риски, связанные с низким качеством управления предприятием, неустойчивостью спроса на продукцию, появлением альтернативной конкурентоспособной продукции, неплатежеспособностью потребителей и др.</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Помимо деления инвестиционных рисков на общие и специфические, их можно классифицировать и по другим признакам. Так по возможности прогнозирования (предвидения) возможна следующая классифика</w:t>
      </w:r>
      <w:r w:rsidRPr="005B7D20">
        <w:rPr>
          <w:spacing w:val="-4"/>
          <w:sz w:val="28"/>
          <w:szCs w:val="28"/>
        </w:rPr>
        <w:softHyphen/>
        <w:t>ция инвестиционного  риска:</w:t>
      </w:r>
    </w:p>
    <w:p w:rsidR="00407560" w:rsidRPr="005B7D20" w:rsidRDefault="00407560" w:rsidP="00407560">
      <w:pPr>
        <w:pStyle w:val="a3"/>
        <w:widowControl w:val="0"/>
        <w:numPr>
          <w:ilvl w:val="0"/>
          <w:numId w:val="8"/>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прогнозируемый (предсказуемый) инвестиционный риск связан с факторами неопределенности, ве</w:t>
      </w:r>
      <w:r w:rsidRPr="005B7D20">
        <w:rPr>
          <w:rFonts w:ascii="Times New Roman" w:hAnsi="Times New Roman"/>
          <w:spacing w:val="-4"/>
          <w:sz w:val="28"/>
          <w:szCs w:val="28"/>
        </w:rPr>
        <w:softHyphen/>
        <w:t>роятности наступления которых являются след</w:t>
      </w:r>
      <w:r w:rsidRPr="005B7D20">
        <w:rPr>
          <w:rFonts w:ascii="Times New Roman" w:hAnsi="Times New Roman"/>
          <w:spacing w:val="-4"/>
          <w:sz w:val="28"/>
          <w:szCs w:val="28"/>
        </w:rPr>
        <w:softHyphen/>
        <w:t>ствием циклического развития экономики, сме</w:t>
      </w:r>
      <w:r w:rsidRPr="005B7D20">
        <w:rPr>
          <w:rFonts w:ascii="Times New Roman" w:hAnsi="Times New Roman"/>
          <w:spacing w:val="-4"/>
          <w:sz w:val="28"/>
          <w:szCs w:val="28"/>
        </w:rPr>
        <w:softHyphen/>
        <w:t>ны конъюнктурных циклов развития финансово</w:t>
      </w:r>
      <w:r w:rsidRPr="005B7D20">
        <w:rPr>
          <w:rFonts w:ascii="Times New Roman" w:hAnsi="Times New Roman"/>
          <w:spacing w:val="-4"/>
          <w:sz w:val="28"/>
          <w:szCs w:val="28"/>
        </w:rPr>
        <w:softHyphen/>
        <w:t>го, инвестиционного рынков, предсказу</w:t>
      </w:r>
      <w:r w:rsidRPr="005B7D20">
        <w:rPr>
          <w:rFonts w:ascii="Times New Roman" w:hAnsi="Times New Roman"/>
          <w:spacing w:val="-4"/>
          <w:sz w:val="28"/>
          <w:szCs w:val="28"/>
        </w:rPr>
        <w:softHyphen/>
        <w:t>емого развития конкуренции;</w:t>
      </w:r>
    </w:p>
    <w:p w:rsidR="00407560" w:rsidRPr="005B7D20" w:rsidRDefault="00407560" w:rsidP="00407560">
      <w:pPr>
        <w:pStyle w:val="a3"/>
        <w:widowControl w:val="0"/>
        <w:numPr>
          <w:ilvl w:val="0"/>
          <w:numId w:val="8"/>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непрогнозируемый (непредсказуемый) инвестиционный риск связан с факторами неопределеннос</w:t>
      </w:r>
      <w:r w:rsidRPr="005B7D20">
        <w:rPr>
          <w:rFonts w:ascii="Times New Roman" w:hAnsi="Times New Roman"/>
          <w:spacing w:val="-4"/>
          <w:sz w:val="28"/>
          <w:szCs w:val="28"/>
        </w:rPr>
        <w:softHyphen/>
        <w:t xml:space="preserve">ти, вероятности наступления которых отличаются полной непредсказуемостью [14, </w:t>
      </w:r>
      <w:r w:rsidRPr="005B7D20">
        <w:rPr>
          <w:rFonts w:ascii="Times New Roman" w:hAnsi="Times New Roman"/>
          <w:spacing w:val="-4"/>
          <w:sz w:val="28"/>
          <w:szCs w:val="28"/>
          <w:lang w:val="en-US"/>
        </w:rPr>
        <w:t>c</w:t>
      </w:r>
      <w:r>
        <w:rPr>
          <w:rFonts w:ascii="Times New Roman" w:hAnsi="Times New Roman"/>
          <w:spacing w:val="-4"/>
          <w:sz w:val="28"/>
          <w:szCs w:val="28"/>
        </w:rPr>
        <w:t>.</w:t>
      </w:r>
      <w:r w:rsidRPr="005B7D20">
        <w:rPr>
          <w:rFonts w:ascii="Times New Roman" w:hAnsi="Times New Roman"/>
          <w:spacing w:val="-4"/>
          <w:sz w:val="28"/>
          <w:szCs w:val="28"/>
        </w:rPr>
        <w:t xml:space="preserve">51]. </w:t>
      </w:r>
    </w:p>
    <w:p w:rsidR="00407560" w:rsidRPr="005B7D20" w:rsidRDefault="00407560" w:rsidP="00407560">
      <w:pPr>
        <w:widowControl w:val="0"/>
        <w:spacing w:line="360" w:lineRule="auto"/>
        <w:ind w:firstLine="567"/>
        <w:jc w:val="both"/>
        <w:rPr>
          <w:spacing w:val="-4"/>
          <w:sz w:val="28"/>
          <w:szCs w:val="28"/>
        </w:rPr>
      </w:pPr>
      <w:r w:rsidRPr="005B7D20">
        <w:rPr>
          <w:spacing w:val="-4"/>
          <w:sz w:val="28"/>
          <w:szCs w:val="28"/>
        </w:rPr>
        <w:t>По возможности страхования возможна следующая классификация инвестиционного риска:</w:t>
      </w:r>
    </w:p>
    <w:p w:rsidR="00407560" w:rsidRPr="005B7D20" w:rsidRDefault="00407560" w:rsidP="00407560">
      <w:pPr>
        <w:pStyle w:val="a3"/>
        <w:widowControl w:val="0"/>
        <w:numPr>
          <w:ilvl w:val="0"/>
          <w:numId w:val="9"/>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страхуемые инвестиционные риски – риски, по которым (при наступлении страхо</w:t>
      </w:r>
      <w:r w:rsidRPr="005B7D20">
        <w:rPr>
          <w:rFonts w:ascii="Times New Roman" w:hAnsi="Times New Roman"/>
          <w:spacing w:val="-4"/>
          <w:sz w:val="28"/>
          <w:szCs w:val="28"/>
        </w:rPr>
        <w:softHyphen/>
        <w:t>вого события) может быть обеспечена страховая защита имущественных интересов субъекта эко</w:t>
      </w:r>
      <w:r w:rsidRPr="005B7D20">
        <w:rPr>
          <w:rFonts w:ascii="Times New Roman" w:hAnsi="Times New Roman"/>
          <w:spacing w:val="-4"/>
          <w:sz w:val="28"/>
          <w:szCs w:val="28"/>
        </w:rPr>
        <w:softHyphen/>
        <w:t>номики;</w:t>
      </w:r>
    </w:p>
    <w:p w:rsidR="00407560" w:rsidRPr="007C0292" w:rsidRDefault="00407560" w:rsidP="00407560">
      <w:pPr>
        <w:pStyle w:val="a3"/>
        <w:widowControl w:val="0"/>
        <w:numPr>
          <w:ilvl w:val="0"/>
          <w:numId w:val="9"/>
        </w:numPr>
        <w:tabs>
          <w:tab w:val="left" w:pos="851"/>
        </w:tabs>
        <w:spacing w:after="0" w:line="360" w:lineRule="auto"/>
        <w:ind w:left="0" w:firstLine="567"/>
        <w:jc w:val="both"/>
        <w:rPr>
          <w:rFonts w:ascii="Times New Roman" w:hAnsi="Times New Roman"/>
          <w:spacing w:val="-4"/>
          <w:sz w:val="28"/>
          <w:szCs w:val="28"/>
        </w:rPr>
      </w:pPr>
      <w:r w:rsidRPr="005B7D20">
        <w:rPr>
          <w:rFonts w:ascii="Times New Roman" w:hAnsi="Times New Roman"/>
          <w:spacing w:val="-4"/>
          <w:sz w:val="28"/>
          <w:szCs w:val="28"/>
        </w:rPr>
        <w:t>нестрахуемые инвестиционные риски – риски, по которым отсутствует предложение соответствую</w:t>
      </w:r>
      <w:r w:rsidRPr="005B7D20">
        <w:rPr>
          <w:rFonts w:ascii="Times New Roman" w:hAnsi="Times New Roman"/>
          <w:spacing w:val="-4"/>
          <w:sz w:val="28"/>
          <w:szCs w:val="28"/>
        </w:rPr>
        <w:softHyphen/>
        <w:t xml:space="preserve">щих страховых продуктов на финансовом рынке и </w:t>
      </w:r>
      <w:r w:rsidRPr="005B7D20">
        <w:rPr>
          <w:rFonts w:ascii="Times New Roman" w:hAnsi="Times New Roman"/>
          <w:spacing w:val="-4"/>
          <w:sz w:val="28"/>
          <w:szCs w:val="28"/>
        </w:rPr>
        <w:lastRenderedPageBreak/>
        <w:t>которые не берутся страховать страховые ком</w:t>
      </w:r>
      <w:r w:rsidRPr="005B7D20">
        <w:rPr>
          <w:rFonts w:ascii="Times New Roman" w:hAnsi="Times New Roman"/>
          <w:spacing w:val="-4"/>
          <w:sz w:val="28"/>
          <w:szCs w:val="28"/>
        </w:rPr>
        <w:softHyphen/>
        <w:t xml:space="preserve">пании. Но именно нестрахуемыериски являются потенциальными источниками дополнительной прибыли. Потери возникшие в результате наступления нестрахуемого риска возмещаются из </w:t>
      </w:r>
      <w:r w:rsidRPr="007C0292">
        <w:rPr>
          <w:rFonts w:ascii="Times New Roman" w:hAnsi="Times New Roman"/>
          <w:spacing w:val="-4"/>
          <w:sz w:val="28"/>
          <w:szCs w:val="28"/>
        </w:rPr>
        <w:t xml:space="preserve">собственных средств субъекта экономики [9, </w:t>
      </w:r>
      <w:r w:rsidRPr="007C0292">
        <w:rPr>
          <w:rFonts w:ascii="Times New Roman" w:hAnsi="Times New Roman"/>
          <w:spacing w:val="-4"/>
          <w:sz w:val="28"/>
          <w:szCs w:val="28"/>
          <w:lang w:val="en-US"/>
        </w:rPr>
        <w:t>c</w:t>
      </w:r>
      <w:r w:rsidRPr="007C0292">
        <w:rPr>
          <w:rFonts w:ascii="Times New Roman" w:hAnsi="Times New Roman"/>
          <w:spacing w:val="-4"/>
          <w:sz w:val="28"/>
          <w:szCs w:val="28"/>
        </w:rPr>
        <w:t>.45].</w:t>
      </w:r>
    </w:p>
    <w:p w:rsidR="00407560" w:rsidRPr="007C0292" w:rsidRDefault="00407560" w:rsidP="00407560">
      <w:pPr>
        <w:widowControl w:val="0"/>
        <w:spacing w:line="360" w:lineRule="auto"/>
        <w:ind w:firstLine="567"/>
        <w:jc w:val="both"/>
        <w:rPr>
          <w:sz w:val="28"/>
          <w:szCs w:val="28"/>
        </w:rPr>
      </w:pPr>
      <w:r w:rsidRPr="007C0292">
        <w:rPr>
          <w:sz w:val="28"/>
          <w:szCs w:val="28"/>
        </w:rPr>
        <w:t>Инвестиционные риски помимо общих признаков типизации: природы и причин возникновения, возможности диверсификации, масштаба и характера последствий  - различаются по категориям инвестиций, характеру участия в проекте, стадии жизненного цикла. В числе внешних инвестиционных</w:t>
      </w:r>
      <w:r>
        <w:rPr>
          <w:sz w:val="28"/>
          <w:szCs w:val="28"/>
        </w:rPr>
        <w:t xml:space="preserve"> рисков наиболее значим страново</w:t>
      </w:r>
      <w:r w:rsidRPr="007C0292">
        <w:rPr>
          <w:sz w:val="28"/>
          <w:szCs w:val="28"/>
        </w:rPr>
        <w:t>й риск, а среди внутренних – риск ненадежности участников проекта и риск ошибочных технических, технологических и организационных решений проекта.</w:t>
      </w:r>
    </w:p>
    <w:p w:rsidR="00407560" w:rsidRPr="007C0292" w:rsidRDefault="00407560" w:rsidP="00407560">
      <w:pPr>
        <w:widowControl w:val="0"/>
        <w:spacing w:line="360" w:lineRule="auto"/>
        <w:ind w:firstLine="567"/>
        <w:jc w:val="both"/>
        <w:rPr>
          <w:sz w:val="28"/>
          <w:szCs w:val="28"/>
        </w:rPr>
      </w:pPr>
      <w:r w:rsidRPr="007C0292">
        <w:rPr>
          <w:sz w:val="28"/>
          <w:szCs w:val="28"/>
        </w:rPr>
        <w:t>В российских условиях степень влияния отдельных факторов инвестиционного риска существенно отличается от большинства  стран с развитой рыночной экономикой. Это отличие состоит в резком различии региональных условий, существенных и частых условий, существенных и частых изменений в законодательстве. С учетом этого можно рассмотреть классификацию инвестиционных рисков, отражающих указанные особенности (Приложение 2).</w:t>
      </w:r>
    </w:p>
    <w:p w:rsidR="00407560" w:rsidRDefault="00407560" w:rsidP="00407560">
      <w:pPr>
        <w:widowControl w:val="0"/>
        <w:spacing w:line="360" w:lineRule="auto"/>
        <w:ind w:firstLine="567"/>
        <w:jc w:val="both"/>
        <w:rPr>
          <w:spacing w:val="-4"/>
          <w:sz w:val="28"/>
          <w:szCs w:val="28"/>
        </w:rPr>
      </w:pPr>
      <w:r w:rsidRPr="007C0292">
        <w:rPr>
          <w:sz w:val="28"/>
          <w:szCs w:val="28"/>
        </w:rPr>
        <w:t>Таким образом, инвестиционные риски характеризуются большим</w:t>
      </w:r>
      <w:r w:rsidRPr="005B7D20">
        <w:rPr>
          <w:sz w:val="28"/>
          <w:szCs w:val="28"/>
        </w:rPr>
        <w:t xml:space="preserve"> многообразием, и в целях эффективного управления целесообразно классифицировать их по различным признакам. </w:t>
      </w:r>
      <w:r w:rsidRPr="005B7D20">
        <w:rPr>
          <w:spacing w:val="-4"/>
          <w:sz w:val="28"/>
          <w:szCs w:val="28"/>
        </w:rPr>
        <w:t xml:space="preserve">Обладание информацией о всех </w:t>
      </w:r>
      <w:r w:rsidRPr="009F6D18">
        <w:rPr>
          <w:spacing w:val="-4"/>
          <w:sz w:val="28"/>
          <w:szCs w:val="28"/>
        </w:rPr>
        <w:t>существующих</w:t>
      </w:r>
      <w:r w:rsidRPr="005B7D20">
        <w:rPr>
          <w:spacing w:val="-4"/>
          <w:sz w:val="28"/>
          <w:szCs w:val="28"/>
        </w:rPr>
        <w:t xml:space="preserve"> признаках и видах классификации инвестиционного риска и его отдельных категорий, классов, родов представляется значимым для научной и практической деятель</w:t>
      </w:r>
      <w:r w:rsidRPr="005B7D20">
        <w:rPr>
          <w:spacing w:val="-4"/>
          <w:sz w:val="28"/>
          <w:szCs w:val="28"/>
        </w:rPr>
        <w:softHyphen/>
        <w:t xml:space="preserve">ности по управлению риском. </w:t>
      </w: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7560">
      <w:pPr>
        <w:widowControl w:val="0"/>
        <w:spacing w:line="360" w:lineRule="auto"/>
        <w:ind w:firstLine="567"/>
        <w:jc w:val="both"/>
        <w:rPr>
          <w:spacing w:val="-4"/>
          <w:sz w:val="28"/>
          <w:szCs w:val="28"/>
        </w:rPr>
      </w:pPr>
    </w:p>
    <w:p w:rsidR="00401718" w:rsidRDefault="00401718" w:rsidP="00401718">
      <w:pPr>
        <w:pStyle w:val="a3"/>
        <w:numPr>
          <w:ilvl w:val="0"/>
          <w:numId w:val="12"/>
        </w:numPr>
        <w:tabs>
          <w:tab w:val="left" w:pos="284"/>
        </w:tabs>
        <w:spacing w:line="360" w:lineRule="auto"/>
        <w:mirrorIndents/>
        <w:jc w:val="both"/>
        <w:rPr>
          <w:rFonts w:ascii="Times New Roman" w:hAnsi="Times New Roman"/>
          <w:sz w:val="28"/>
          <w:szCs w:val="28"/>
        </w:rPr>
      </w:pPr>
      <w:r w:rsidRPr="00401718">
        <w:rPr>
          <w:rFonts w:ascii="Times New Roman" w:hAnsi="Times New Roman"/>
          <w:sz w:val="28"/>
          <w:szCs w:val="28"/>
        </w:rPr>
        <w:t>Механизм управления инвестиционными рисками</w:t>
      </w:r>
    </w:p>
    <w:p w:rsidR="00401718" w:rsidRDefault="00401718" w:rsidP="00401718">
      <w:pPr>
        <w:pStyle w:val="a3"/>
        <w:tabs>
          <w:tab w:val="left" w:pos="284"/>
        </w:tabs>
        <w:spacing w:line="360" w:lineRule="auto"/>
        <w:mirrorIndents/>
        <w:jc w:val="both"/>
        <w:rPr>
          <w:rFonts w:ascii="Times New Roman" w:hAnsi="Times New Roman"/>
          <w:sz w:val="28"/>
          <w:szCs w:val="28"/>
        </w:rPr>
      </w:pPr>
    </w:p>
    <w:p w:rsidR="00401718" w:rsidRPr="003C0D4B" w:rsidRDefault="003C0D4B" w:rsidP="003C0D4B">
      <w:pPr>
        <w:pStyle w:val="a3"/>
        <w:tabs>
          <w:tab w:val="left" w:pos="284"/>
        </w:tabs>
        <w:spacing w:after="0" w:line="360" w:lineRule="auto"/>
        <w:ind w:left="0" w:firstLine="709"/>
        <w:mirrorIndents/>
        <w:jc w:val="both"/>
        <w:rPr>
          <w:rFonts w:ascii="Times New Roman" w:hAnsi="Times New Roman"/>
          <w:sz w:val="28"/>
          <w:szCs w:val="28"/>
        </w:rPr>
      </w:pPr>
      <w:r w:rsidRPr="003C0D4B">
        <w:rPr>
          <w:rFonts w:ascii="Times New Roman" w:hAnsi="Times New Roman"/>
          <w:sz w:val="28"/>
          <w:szCs w:val="28"/>
        </w:rPr>
        <w:t>Качественный механизм управления — это обоснованная, внутренне согласованная и комплексно применяемая совокупность средств (инструментов, рычагов, методов и т.д.), посредством которых органы и лица, принимающие управленческие решения, воздействуют на объект управления.</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Современные подходы к управлению инвестиционным риском весьма разнообразны. Из сложившейся на настоящий момент практики достаточно четко видно, что у российских специалистов с одной стороны, и западных исследователей - с другой, сложились вполне четкие предпочтения в отношении методов управления рисками. Наличие подобных предпочтений обусловлено в первую очередь, характером экономического развития государства и, как следствие, группами рассматриваемых рисков.</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Однако, несмотря на различия в предпочтениях, следует учитывать, что развитие экономических отношений в России способствует внедрению западного опыта и, как следствие, сближению российского и западного подходов к управлению и исследованию рисков.</w:t>
      </w:r>
    </w:p>
    <w:p w:rsidR="00E82445" w:rsidRPr="006174A7"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 xml:space="preserve">Сущность каждого этапа управления рисками предполагает применение различных методов. Весь процесс управления инвестиционными рисками можно отобразить </w:t>
      </w:r>
      <w:hyperlink r:id="rId7" w:tgtFrame="_blank" w:history="1">
        <w:r w:rsidRPr="006174A7">
          <w:rPr>
            <w:rFonts w:eastAsia="Calibri"/>
            <w:sz w:val="28"/>
            <w:szCs w:val="28"/>
            <w:lang w:eastAsia="en-US"/>
          </w:rPr>
          <w:t>следующим образом:</w:t>
        </w:r>
      </w:hyperlink>
    </w:p>
    <w:p w:rsidR="00820162" w:rsidRDefault="006174A7" w:rsidP="006174A7">
      <w:pPr>
        <w:spacing w:line="360" w:lineRule="auto"/>
        <w:ind w:firstLine="709"/>
        <w:jc w:val="both"/>
        <w:rPr>
          <w:rFonts w:eastAsia="Calibri"/>
          <w:sz w:val="18"/>
          <w:szCs w:val="28"/>
          <w:lang w:eastAsia="en-US"/>
        </w:rPr>
      </w:pPr>
      <w:r w:rsidRPr="006174A7">
        <w:rPr>
          <w:rFonts w:eastAsia="Calibri"/>
          <w:noProof/>
          <w:sz w:val="28"/>
          <w:szCs w:val="28"/>
        </w:rPr>
        <w:lastRenderedPageBreak/>
        <w:drawing>
          <wp:inline distT="0" distB="0" distL="0" distR="0">
            <wp:extent cx="2159306" cy="245059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vf.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60800" cy="2452286"/>
                    </a:xfrm>
                    <a:prstGeom prst="rect">
                      <a:avLst/>
                    </a:prstGeom>
                  </pic:spPr>
                </pic:pic>
              </a:graphicData>
            </a:graphic>
          </wp:inline>
        </w:drawing>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Рис. 2.1. Процесс управления инвестиционными рисками [5, с.75]</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 xml:space="preserve">Этап постановки целей управления рисками характеризуется использованием методов анализа и прогнозирования экономической конъюнктуры, выявления возможностей и потребностей предприятия в рамках стратегии и текущих планов его развития. </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На этапе анализа риска используются методы качественного и количественного анализа: методы сбора имеющейся и новой информации, моделирования деятельности предприятия, статистические и вероятностные методы и т. п.</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На третьем этапе производится сопоставление эффективности различных методов воздействия на риск: избежания риска, снижения риска, принятия риска на себя, передачи части или всего риска третьим лицам, которое завершается выработкой решения о выборе их оптимального набора.</w:t>
      </w:r>
    </w:p>
    <w:p w:rsidR="00E82445" w:rsidRPr="00E82445" w:rsidRDefault="00E82445" w:rsidP="006174A7">
      <w:pPr>
        <w:spacing w:line="360" w:lineRule="auto"/>
        <w:ind w:firstLine="709"/>
        <w:jc w:val="both"/>
        <w:rPr>
          <w:rFonts w:eastAsia="Calibri"/>
          <w:sz w:val="28"/>
          <w:szCs w:val="28"/>
          <w:lang w:eastAsia="en-US"/>
        </w:rPr>
      </w:pPr>
      <w:r w:rsidRPr="00E82445">
        <w:rPr>
          <w:rFonts w:eastAsia="Calibri"/>
          <w:sz w:val="28"/>
          <w:szCs w:val="28"/>
          <w:lang w:eastAsia="en-US"/>
        </w:rPr>
        <w:t>На завершающем этапе управления рисками выбранных методов воздействия на риск. Результатом данного этапа должно стать новое знание о риске, позволяющее, при необходимости, откорректировать ранее поставленные цели управления риском.</w:t>
      </w:r>
    </w:p>
    <w:p w:rsidR="00401718" w:rsidRDefault="00E82445" w:rsidP="006174A7">
      <w:pPr>
        <w:widowControl w:val="0"/>
        <w:spacing w:line="360" w:lineRule="auto"/>
        <w:ind w:firstLine="709"/>
        <w:jc w:val="both"/>
        <w:rPr>
          <w:rFonts w:eastAsia="Calibri"/>
          <w:sz w:val="28"/>
          <w:szCs w:val="28"/>
          <w:lang w:eastAsia="en-US"/>
        </w:rPr>
      </w:pPr>
      <w:r w:rsidRPr="006174A7">
        <w:rPr>
          <w:rFonts w:eastAsia="Calibri"/>
          <w:sz w:val="28"/>
          <w:szCs w:val="28"/>
          <w:lang w:eastAsia="en-US"/>
        </w:rPr>
        <w:t xml:space="preserve">Таким образом, на каждом из этапов используются свои методы управления рисками. Результаты каждого этапа становятся исходными данными для последующих этапов, образуя систему принятия решений с обратной связью. Такая система обеспечивает максимально эффективное достижение целей, поскольку знание, получаемое на каждом из этапов, </w:t>
      </w:r>
      <w:r w:rsidRPr="006174A7">
        <w:rPr>
          <w:rFonts w:eastAsia="Calibri"/>
          <w:sz w:val="28"/>
          <w:szCs w:val="28"/>
          <w:lang w:eastAsia="en-US"/>
        </w:rPr>
        <w:lastRenderedPageBreak/>
        <w:t>позволяет корректировать не только методы воздействия на риск, но и сами цели управления рисками.</w:t>
      </w:r>
    </w:p>
    <w:p w:rsidR="00820162" w:rsidRPr="00820162" w:rsidRDefault="00820162" w:rsidP="00820162">
      <w:pPr>
        <w:spacing w:line="360" w:lineRule="auto"/>
        <w:ind w:firstLine="709"/>
        <w:jc w:val="both"/>
        <w:rPr>
          <w:sz w:val="28"/>
          <w:szCs w:val="28"/>
        </w:rPr>
      </w:pPr>
      <w:r w:rsidRPr="00820162">
        <w:rPr>
          <w:sz w:val="28"/>
          <w:szCs w:val="28"/>
        </w:rPr>
        <w:t>Главная задача качественного подхода состоит в выявлении и идентификации возможных видов рисков рассматриваемого инвестиционного проекта, а также в определении и описании источников и факторов, влияющих на данный вид риска. Кроме того, качественный анализ предполагает описание возможного ущерба, его стоимостной оценки и мер по снижению или предотвращению риска (диверсификация, страхование рисков, создание резервов и т. д.).</w:t>
      </w:r>
    </w:p>
    <w:p w:rsidR="00820162" w:rsidRPr="00820162" w:rsidRDefault="00820162" w:rsidP="00820162">
      <w:pPr>
        <w:spacing w:line="360" w:lineRule="auto"/>
        <w:ind w:firstLine="709"/>
        <w:jc w:val="both"/>
        <w:rPr>
          <w:sz w:val="28"/>
          <w:szCs w:val="28"/>
        </w:rPr>
      </w:pPr>
      <w:r w:rsidRPr="00820162">
        <w:rPr>
          <w:sz w:val="28"/>
          <w:szCs w:val="28"/>
        </w:rPr>
        <w:t xml:space="preserve">Среди качественных методов оценки инвестиционного риска наиболее часто используются следующие: </w:t>
      </w:r>
    </w:p>
    <w:p w:rsidR="00820162" w:rsidRPr="00820162" w:rsidRDefault="00820162" w:rsidP="00820162">
      <w:pPr>
        <w:numPr>
          <w:ilvl w:val="0"/>
          <w:numId w:val="14"/>
        </w:numPr>
        <w:spacing w:line="360" w:lineRule="auto"/>
        <w:ind w:left="0" w:firstLine="709"/>
        <w:jc w:val="both"/>
        <w:rPr>
          <w:sz w:val="28"/>
          <w:szCs w:val="28"/>
        </w:rPr>
      </w:pPr>
      <w:r w:rsidRPr="00820162">
        <w:rPr>
          <w:sz w:val="28"/>
          <w:szCs w:val="28"/>
        </w:rPr>
        <w:t xml:space="preserve">анализ уместности затрат; </w:t>
      </w:r>
    </w:p>
    <w:p w:rsidR="00820162" w:rsidRPr="00820162" w:rsidRDefault="00820162" w:rsidP="00820162">
      <w:pPr>
        <w:numPr>
          <w:ilvl w:val="0"/>
          <w:numId w:val="14"/>
        </w:numPr>
        <w:spacing w:line="360" w:lineRule="auto"/>
        <w:ind w:left="0" w:firstLine="709"/>
        <w:jc w:val="both"/>
        <w:rPr>
          <w:sz w:val="28"/>
          <w:szCs w:val="28"/>
        </w:rPr>
      </w:pPr>
      <w:r w:rsidRPr="00820162">
        <w:rPr>
          <w:sz w:val="28"/>
          <w:szCs w:val="28"/>
        </w:rPr>
        <w:t xml:space="preserve">метод аналогий; </w:t>
      </w:r>
    </w:p>
    <w:p w:rsidR="00820162" w:rsidRPr="00820162" w:rsidRDefault="00820162" w:rsidP="00820162">
      <w:pPr>
        <w:numPr>
          <w:ilvl w:val="0"/>
          <w:numId w:val="14"/>
        </w:numPr>
        <w:spacing w:line="360" w:lineRule="auto"/>
        <w:ind w:left="0" w:firstLine="709"/>
        <w:jc w:val="both"/>
        <w:rPr>
          <w:sz w:val="28"/>
          <w:szCs w:val="28"/>
        </w:rPr>
      </w:pPr>
      <w:r w:rsidRPr="00820162">
        <w:rPr>
          <w:sz w:val="28"/>
          <w:szCs w:val="28"/>
        </w:rPr>
        <w:t xml:space="preserve">метод экспертных оценок [5, с.76]. </w:t>
      </w:r>
    </w:p>
    <w:p w:rsidR="00820162" w:rsidRPr="00820162" w:rsidRDefault="00820162" w:rsidP="00820162">
      <w:pPr>
        <w:spacing w:line="360" w:lineRule="auto"/>
        <w:ind w:firstLine="709"/>
        <w:jc w:val="both"/>
        <w:rPr>
          <w:sz w:val="28"/>
          <w:szCs w:val="28"/>
        </w:rPr>
      </w:pPr>
      <w:r w:rsidRPr="00820162">
        <w:rPr>
          <w:sz w:val="28"/>
          <w:szCs w:val="28"/>
        </w:rPr>
        <w:t xml:space="preserve">Основой анализа уместности затрат выступает предположение о том, что перерасход средств может быть вызван одним или несколькими из следующих факторов: </w:t>
      </w:r>
    </w:p>
    <w:p w:rsidR="00820162" w:rsidRPr="00820162" w:rsidRDefault="00820162" w:rsidP="00820162">
      <w:pPr>
        <w:numPr>
          <w:ilvl w:val="0"/>
          <w:numId w:val="15"/>
        </w:numPr>
        <w:spacing w:line="360" w:lineRule="auto"/>
        <w:ind w:left="0" w:firstLine="709"/>
        <w:jc w:val="both"/>
        <w:rPr>
          <w:sz w:val="28"/>
          <w:szCs w:val="28"/>
        </w:rPr>
      </w:pPr>
      <w:r w:rsidRPr="00820162">
        <w:rPr>
          <w:sz w:val="28"/>
          <w:szCs w:val="28"/>
        </w:rPr>
        <w:t xml:space="preserve">изначальная недооценка стоимости проекта в целом или его отдельных фаз и составляющих; </w:t>
      </w:r>
    </w:p>
    <w:p w:rsidR="00820162" w:rsidRPr="00820162" w:rsidRDefault="00820162" w:rsidP="00820162">
      <w:pPr>
        <w:numPr>
          <w:ilvl w:val="0"/>
          <w:numId w:val="15"/>
        </w:numPr>
        <w:spacing w:line="360" w:lineRule="auto"/>
        <w:ind w:left="0" w:firstLine="709"/>
        <w:jc w:val="both"/>
        <w:rPr>
          <w:sz w:val="28"/>
          <w:szCs w:val="28"/>
        </w:rPr>
      </w:pPr>
      <w:r w:rsidRPr="00820162">
        <w:rPr>
          <w:sz w:val="28"/>
          <w:szCs w:val="28"/>
        </w:rPr>
        <w:t xml:space="preserve">изменение границ проектирования, обусловленное непредвиденными обстоятельствами; </w:t>
      </w:r>
    </w:p>
    <w:p w:rsidR="00820162" w:rsidRPr="00820162" w:rsidRDefault="00820162" w:rsidP="00820162">
      <w:pPr>
        <w:numPr>
          <w:ilvl w:val="0"/>
          <w:numId w:val="15"/>
        </w:numPr>
        <w:spacing w:line="360" w:lineRule="auto"/>
        <w:ind w:left="0" w:firstLine="709"/>
        <w:jc w:val="both"/>
        <w:rPr>
          <w:sz w:val="28"/>
          <w:szCs w:val="28"/>
        </w:rPr>
      </w:pPr>
      <w:r w:rsidRPr="00820162">
        <w:rPr>
          <w:sz w:val="28"/>
          <w:szCs w:val="28"/>
        </w:rPr>
        <w:t xml:space="preserve">отличие производительности машин и механизмов от предусмотренной проектом; </w:t>
      </w:r>
    </w:p>
    <w:p w:rsidR="00820162" w:rsidRPr="00820162" w:rsidRDefault="00820162" w:rsidP="00820162">
      <w:pPr>
        <w:numPr>
          <w:ilvl w:val="0"/>
          <w:numId w:val="15"/>
        </w:numPr>
        <w:spacing w:line="360" w:lineRule="auto"/>
        <w:ind w:left="0" w:firstLine="709"/>
        <w:jc w:val="both"/>
        <w:rPr>
          <w:sz w:val="28"/>
          <w:szCs w:val="28"/>
        </w:rPr>
      </w:pPr>
      <w:r w:rsidRPr="00820162">
        <w:rPr>
          <w:sz w:val="28"/>
          <w:szCs w:val="28"/>
        </w:rPr>
        <w:t xml:space="preserve">увеличение стоимости проекта в сравнении с первоначальной вследствие инфляции или изменения налогового законодательства. </w:t>
      </w:r>
    </w:p>
    <w:p w:rsidR="00820162" w:rsidRPr="00820162" w:rsidRDefault="00820162" w:rsidP="00820162">
      <w:pPr>
        <w:spacing w:line="360" w:lineRule="auto"/>
        <w:ind w:firstLine="709"/>
        <w:jc w:val="both"/>
        <w:rPr>
          <w:sz w:val="28"/>
          <w:szCs w:val="28"/>
        </w:rPr>
      </w:pPr>
      <w:r w:rsidRPr="00820162">
        <w:rPr>
          <w:sz w:val="28"/>
          <w:szCs w:val="28"/>
        </w:rPr>
        <w:t>В процессе анализа, исходя из условий конкретного инвестиционного проекта, происходит детализация указанных факторов и составляется контрольный перечень возможного повышения затрат по статьям для каждого варианта проекта или его элементов.</w:t>
      </w:r>
    </w:p>
    <w:p w:rsidR="00820162" w:rsidRPr="00820162" w:rsidRDefault="00820162" w:rsidP="00820162">
      <w:pPr>
        <w:spacing w:line="360" w:lineRule="auto"/>
        <w:ind w:firstLine="709"/>
        <w:jc w:val="both"/>
        <w:rPr>
          <w:sz w:val="28"/>
          <w:szCs w:val="28"/>
        </w:rPr>
      </w:pPr>
      <w:r w:rsidRPr="00820162">
        <w:rPr>
          <w:sz w:val="28"/>
          <w:szCs w:val="28"/>
        </w:rPr>
        <w:lastRenderedPageBreak/>
        <w:t>Процесс финансирования разбивается на стадии, связанные с фазами реализации проекта. При этом необходимо также учитывать и дополнительную информацию о проекте, поступающую по мере его разработки. Поэтапное выделение средств позволяет инвестору при первых признаках того, что риск вложения растет, или прекратить финансирование проекта, или же начать поиск мер, обеспечивающих снижение затрат. Не менее распространенным при проведении качественной оценки инвестиционного риска является метод аналогий [5, с.82]. Суть его заключается в анализе всех имеющихся данных по не менее рискованным аналогичным проектам, изучении последствий воздействия на них неблагоприятных факторов с целью определения потенциального риска при реализации нового проекта.</w:t>
      </w:r>
    </w:p>
    <w:p w:rsidR="00820162" w:rsidRPr="00820162" w:rsidRDefault="00820162" w:rsidP="00820162">
      <w:pPr>
        <w:spacing w:line="360" w:lineRule="auto"/>
        <w:ind w:firstLine="709"/>
        <w:jc w:val="both"/>
        <w:rPr>
          <w:sz w:val="28"/>
          <w:szCs w:val="28"/>
        </w:rPr>
      </w:pPr>
      <w:r w:rsidRPr="00820162">
        <w:rPr>
          <w:sz w:val="28"/>
          <w:szCs w:val="28"/>
        </w:rPr>
        <w:t>Основная сложность при использовании данного метода состоит в правильном подборе аналога, так как отсутствуют формальные критерии, позволяющие установить степень аналогичности ситуаций. Но даже если удается подобрать аналог, то, как правило, очень трудно сформулировать предпосылки для анализа, исчерпывающий и реалистический набор возможных сценариев срыва проекта. Причина состоит в том, что большинство подобных ситуаций качественно различны, возникающие осложнения нередко наслаиваются друг на друга, а их эффект проявляется как результат сложного взаимодействия. Также крайне затруднительно оценить степень точности, с которой уровень риска аналогичного проекта можно принять за риск рассматриваемого. Более того, отсутствуют методические разработки, подробно описывающие логику и детали подобной процедуры оценивания риска [19].</w:t>
      </w:r>
    </w:p>
    <w:p w:rsidR="00820162" w:rsidRPr="00820162" w:rsidRDefault="00820162" w:rsidP="00820162">
      <w:pPr>
        <w:spacing w:line="360" w:lineRule="auto"/>
        <w:ind w:firstLine="709"/>
        <w:jc w:val="both"/>
        <w:rPr>
          <w:sz w:val="28"/>
          <w:szCs w:val="28"/>
        </w:rPr>
      </w:pPr>
      <w:r w:rsidRPr="00820162">
        <w:rPr>
          <w:sz w:val="28"/>
          <w:szCs w:val="28"/>
        </w:rPr>
        <w:t xml:space="preserve">Все вышесказанное свидетельствует о том, что метод анализа уместности затрат и метод аналогий пригодны скорее для описания возможных рисковых ситуации, нежели для получения более или менее точной оценки риска инвестиционного проекта. </w:t>
      </w:r>
    </w:p>
    <w:p w:rsidR="00820162" w:rsidRPr="00820162" w:rsidRDefault="00820162" w:rsidP="00820162">
      <w:pPr>
        <w:spacing w:line="360" w:lineRule="auto"/>
        <w:ind w:firstLine="709"/>
        <w:jc w:val="both"/>
        <w:rPr>
          <w:sz w:val="28"/>
          <w:szCs w:val="28"/>
        </w:rPr>
      </w:pPr>
      <w:r w:rsidRPr="00820162">
        <w:rPr>
          <w:sz w:val="28"/>
          <w:szCs w:val="28"/>
        </w:rPr>
        <w:lastRenderedPageBreak/>
        <w:t xml:space="preserve">Метод экспертных оценок базируется на опыте экспертов в вопросах управления инвестиционными проектами. Анализ начинается с составления исчерпывающего перечня рисков по всем стадиям проекта. Каждому эксперту, работающему отдельно, предоставляется перечень первичных рисков в виде опросных листов и предлагается оценить вероятность их наступления, руководствуясь специальной системой оценок. В том случае, если между мнениями экспертов будут обнаружены большие расхождения, они обсуждаются всеми экспертами для выработки более согласованной позиции. В целях получения более объективной оценки специалисты, проводящие экспертизу, должны обладать полным спектром информации об оцениваемом проекте. Наибольшее распространение при оценке риска инвестиционных проектов (особенно производственных инвестиций) получили такие количественные методы, как [19]: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статистический метод;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анализ чувствительности (метод вариации параметров);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метод проверки устойчивости (расчета критических точек);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метод сценариев (метод формализованного описания неопределенностей);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имитационное моделирование (метод статистических испытаний, метод Монте-Карло); </w:t>
      </w:r>
    </w:p>
    <w:p w:rsidR="00820162" w:rsidRPr="00820162" w:rsidRDefault="00820162" w:rsidP="00820162">
      <w:pPr>
        <w:numPr>
          <w:ilvl w:val="0"/>
          <w:numId w:val="16"/>
        </w:numPr>
        <w:spacing w:line="360" w:lineRule="auto"/>
        <w:ind w:left="0" w:firstLine="709"/>
        <w:jc w:val="both"/>
        <w:rPr>
          <w:sz w:val="28"/>
          <w:szCs w:val="28"/>
        </w:rPr>
      </w:pPr>
      <w:r w:rsidRPr="00820162">
        <w:rPr>
          <w:sz w:val="28"/>
          <w:szCs w:val="28"/>
        </w:rPr>
        <w:t xml:space="preserve">метод корректировки ставки дисконтирования. </w:t>
      </w:r>
    </w:p>
    <w:p w:rsidR="00820162" w:rsidRPr="00820162" w:rsidRDefault="00820162" w:rsidP="00820162">
      <w:pPr>
        <w:spacing w:line="360" w:lineRule="auto"/>
        <w:ind w:firstLine="709"/>
        <w:jc w:val="both"/>
        <w:rPr>
          <w:sz w:val="28"/>
          <w:szCs w:val="28"/>
        </w:rPr>
      </w:pPr>
      <w:r w:rsidRPr="00820162">
        <w:rPr>
          <w:sz w:val="28"/>
          <w:szCs w:val="28"/>
        </w:rPr>
        <w:t xml:space="preserve">Часто производственная деятельность предприятий планируется по средним показателям параметров, которые заранее не известны достоверно (например, прибыль) и могут меняться случайным образом. При этом крайне нежелательна ситуация с резкими изменениями этих показателей, ведь это означает угрозу утери контроля. Чем меньше отклонение показателей от среднего ожидаемого значения, тем больше стабильность рыночной обстановки. Именно поэтому наибольшее распространение при оценке инвестиционного риска получил статистический метод, основанный на </w:t>
      </w:r>
      <w:r w:rsidRPr="00820162">
        <w:rPr>
          <w:sz w:val="28"/>
          <w:szCs w:val="28"/>
        </w:rPr>
        <w:lastRenderedPageBreak/>
        <w:t>методах математической статистики [20]. Расчет среднего ожидаемого значения осуществляется по формуле средней арифметической взвешенной:</w:t>
      </w:r>
    </w:p>
    <w:p w:rsidR="00820162" w:rsidRPr="00820162" w:rsidRDefault="00820162" w:rsidP="00820162">
      <w:pPr>
        <w:spacing w:line="360" w:lineRule="auto"/>
        <w:ind w:firstLine="709"/>
        <w:jc w:val="both"/>
        <w:rPr>
          <w:sz w:val="28"/>
          <w:szCs w:val="28"/>
        </w:rPr>
      </w:pPr>
      <w:bookmarkStart w:id="0" w:name="_GoBack"/>
      <w:bookmarkEnd w:id="0"/>
      <w:r w:rsidRPr="00820162">
        <w:rPr>
          <w:sz w:val="28"/>
          <w:szCs w:val="28"/>
        </w:rPr>
        <w:t>, (3.1) [19]</w:t>
      </w:r>
    </w:p>
    <w:p w:rsidR="00820162" w:rsidRPr="00820162" w:rsidRDefault="00820162" w:rsidP="00820162">
      <w:pPr>
        <w:spacing w:line="360" w:lineRule="auto"/>
        <w:ind w:firstLine="709"/>
        <w:jc w:val="both"/>
        <w:rPr>
          <w:sz w:val="28"/>
          <w:szCs w:val="28"/>
        </w:rPr>
      </w:pPr>
      <w:r w:rsidRPr="00820162">
        <w:rPr>
          <w:sz w:val="28"/>
          <w:szCs w:val="28"/>
        </w:rPr>
        <w:t>где  – среднее ожидаемое значение;</w:t>
      </w:r>
    </w:p>
    <w:p w:rsidR="00820162" w:rsidRPr="00820162" w:rsidRDefault="00820162" w:rsidP="00820162">
      <w:pPr>
        <w:spacing w:line="360" w:lineRule="auto"/>
        <w:ind w:firstLine="709"/>
        <w:jc w:val="both"/>
        <w:rPr>
          <w:sz w:val="28"/>
          <w:szCs w:val="28"/>
        </w:rPr>
      </w:pPr>
      <w:r w:rsidRPr="00820162">
        <w:rPr>
          <w:sz w:val="28"/>
          <w:szCs w:val="28"/>
        </w:rPr>
        <w:t> – ожидаемое значение для каждого случая;</w:t>
      </w:r>
    </w:p>
    <w:p w:rsidR="00820162" w:rsidRPr="00820162" w:rsidRDefault="00820162" w:rsidP="00820162">
      <w:pPr>
        <w:spacing w:line="360" w:lineRule="auto"/>
        <w:ind w:firstLine="709"/>
        <w:jc w:val="both"/>
        <w:rPr>
          <w:sz w:val="28"/>
          <w:szCs w:val="28"/>
        </w:rPr>
      </w:pPr>
      <w:r w:rsidRPr="00820162">
        <w:rPr>
          <w:sz w:val="28"/>
          <w:szCs w:val="28"/>
        </w:rPr>
        <w:t> – число случаев наблюдения (частота).</w:t>
      </w:r>
    </w:p>
    <w:p w:rsidR="00820162" w:rsidRPr="00820162" w:rsidRDefault="00820162" w:rsidP="00820162">
      <w:pPr>
        <w:spacing w:line="360" w:lineRule="auto"/>
        <w:ind w:firstLine="709"/>
        <w:jc w:val="both"/>
        <w:rPr>
          <w:sz w:val="28"/>
          <w:szCs w:val="28"/>
        </w:rPr>
      </w:pPr>
      <w:r w:rsidRPr="00820162">
        <w:rPr>
          <w:sz w:val="28"/>
          <w:szCs w:val="28"/>
        </w:rPr>
        <w:t>Для принятия окончательного решения необходимо определить меру колеблемости возможного результата. Колеблемость представляет собой степень отклонения ожидаемого значения от среднего. Для ее оценки на практике обычно применяют два близко связанных критерия – дисперсию и среднее квадратичное отклонение. Основным преимуществом статистического метода является то, что он позволяет оценивать риск не только рассматриваемого инвестиционного проекта, но и всего предприятия в целом, анализируя динамику его доходов за определенный отрезок времени. Несмотря на несложность выполнения математических расчетов, для использования данного метода необходимо большое количество информации и данных за длительный период времени, что и является его основным недостатком.</w:t>
      </w:r>
    </w:p>
    <w:p w:rsidR="00820162" w:rsidRPr="00820162" w:rsidRDefault="00820162" w:rsidP="00820162">
      <w:pPr>
        <w:spacing w:line="360" w:lineRule="auto"/>
        <w:ind w:firstLine="709"/>
        <w:jc w:val="both"/>
        <w:rPr>
          <w:sz w:val="28"/>
          <w:szCs w:val="28"/>
        </w:rPr>
      </w:pPr>
      <w:r w:rsidRPr="00820162">
        <w:rPr>
          <w:sz w:val="28"/>
          <w:szCs w:val="28"/>
        </w:rPr>
        <w:t>В инвестиционном проектировании при оценке риска применяется также анализ чувствительности [7, с.99]. При использовании данного метода риск рассматривается как степень чувствительности результирующих показателей реализации проекта к изменению условий функционирования (изменение налоговых платежей, ценовые изменения, изменения средних переменных издержек и т. п.). В качестве результирующих показателей реализации проекта могут выступать: показатели эффективности (NPV, IRR, PI, срок окупаемости); ежегодные показатели проекта (чистая прибыль, накопленная прибыль).</w:t>
      </w:r>
    </w:p>
    <w:p w:rsidR="00820162" w:rsidRPr="00820162" w:rsidRDefault="00820162" w:rsidP="00820162">
      <w:pPr>
        <w:spacing w:line="360" w:lineRule="auto"/>
        <w:ind w:firstLine="709"/>
        <w:jc w:val="both"/>
        <w:rPr>
          <w:sz w:val="28"/>
          <w:szCs w:val="28"/>
        </w:rPr>
      </w:pPr>
      <w:r w:rsidRPr="00820162">
        <w:rPr>
          <w:sz w:val="28"/>
          <w:szCs w:val="28"/>
        </w:rPr>
        <w:t xml:space="preserve">Анализ чувствительности позволяет определить ключевые (с точки зрения устойчивости проекта) параметры исходных данных, а также рассчитать их критические (предельно допустимые) значения. Анализ </w:t>
      </w:r>
      <w:r w:rsidRPr="00820162">
        <w:rPr>
          <w:sz w:val="28"/>
          <w:szCs w:val="28"/>
        </w:rPr>
        <w:lastRenderedPageBreak/>
        <w:t xml:space="preserve">чувствительности до некоторой степени является экспертным (качественным) методом. Кроме того, главным недостатком данного метода является предпосылка того, что изменение одного фактора рассматривается изолированно, тогда как на практике все экономические факторы в той или иной степени коррелированны. </w:t>
      </w:r>
    </w:p>
    <w:p w:rsidR="00820162" w:rsidRPr="00820162" w:rsidRDefault="00820162" w:rsidP="00820162">
      <w:pPr>
        <w:spacing w:line="360" w:lineRule="auto"/>
        <w:ind w:firstLine="709"/>
        <w:jc w:val="both"/>
        <w:rPr>
          <w:sz w:val="28"/>
          <w:szCs w:val="28"/>
        </w:rPr>
      </w:pPr>
      <w:r w:rsidRPr="00820162">
        <w:rPr>
          <w:sz w:val="28"/>
          <w:szCs w:val="28"/>
        </w:rPr>
        <w:t xml:space="preserve">По этой причине применение данного метода как самостоятельного инструмента анализа риска на практике, по мнению ряда авторов, весьма ограничено, если вообще возможно. </w:t>
      </w:r>
    </w:p>
    <w:p w:rsidR="00820162" w:rsidRPr="00820162" w:rsidRDefault="00820162" w:rsidP="00820162">
      <w:pPr>
        <w:spacing w:line="360" w:lineRule="auto"/>
        <w:ind w:firstLine="709"/>
        <w:jc w:val="both"/>
        <w:rPr>
          <w:sz w:val="28"/>
          <w:szCs w:val="28"/>
        </w:rPr>
      </w:pPr>
      <w:r w:rsidRPr="00820162">
        <w:rPr>
          <w:sz w:val="28"/>
          <w:szCs w:val="28"/>
        </w:rPr>
        <w:t>Метод проверки устойчивости предусматривает разработку сценариев реализации проекта в наиболее вероятных или наиболее «опасных» для каких-либо участников условиях. По каждому сценарию исследуется, как будет действовать в соответствующих условиях организационно-экономический механизм реализации проекта, каковы будут при этом доходы, потери и показатели эффективности у отдельных участников, государства и населения. Влияние факторов риска на норму дисконта при этом не учитывается.</w:t>
      </w:r>
    </w:p>
    <w:p w:rsidR="00820162" w:rsidRPr="00820162" w:rsidRDefault="00820162" w:rsidP="00820162">
      <w:pPr>
        <w:spacing w:line="360" w:lineRule="auto"/>
        <w:ind w:firstLine="709"/>
        <w:jc w:val="both"/>
        <w:rPr>
          <w:sz w:val="28"/>
          <w:szCs w:val="28"/>
        </w:rPr>
      </w:pPr>
      <w:r w:rsidRPr="00820162">
        <w:rPr>
          <w:sz w:val="28"/>
          <w:szCs w:val="28"/>
        </w:rPr>
        <w:t>Метод сценариев предполагает описание опытными экспертами всего множества возможных условий реализации проекта (либо в форме сценариев, либо в виде системы ограничений на значения основных технических, экономических и прочих параметров проекта) и отвечающих этим условиям затрат, результатов и показателей эффективности.</w:t>
      </w:r>
    </w:p>
    <w:p w:rsidR="00820162" w:rsidRPr="00820162" w:rsidRDefault="00820162" w:rsidP="00820162">
      <w:pPr>
        <w:spacing w:line="360" w:lineRule="auto"/>
        <w:ind w:firstLine="709"/>
        <w:jc w:val="both"/>
        <w:rPr>
          <w:sz w:val="28"/>
          <w:szCs w:val="28"/>
        </w:rPr>
      </w:pPr>
      <w:r w:rsidRPr="00820162">
        <w:rPr>
          <w:sz w:val="28"/>
          <w:szCs w:val="28"/>
        </w:rPr>
        <w:t>В качестве возможных вариантов целесообразно построить как минимум три сценария: пессимистический, оптимистический и наиболее вероятный (реалистический, или средний).</w:t>
      </w:r>
    </w:p>
    <w:p w:rsidR="00820162" w:rsidRPr="00820162" w:rsidRDefault="00820162" w:rsidP="00820162">
      <w:pPr>
        <w:spacing w:line="360" w:lineRule="auto"/>
        <w:ind w:firstLine="709"/>
        <w:jc w:val="both"/>
        <w:rPr>
          <w:sz w:val="28"/>
          <w:szCs w:val="28"/>
        </w:rPr>
      </w:pPr>
      <w:r w:rsidRPr="00820162">
        <w:rPr>
          <w:sz w:val="28"/>
          <w:szCs w:val="28"/>
        </w:rPr>
        <w:t xml:space="preserve">Анализ рисков с использованием метода имитационного моделирования (метода Монте-Карло) представляет собой соединение методов анализа чувствительности и анализа сценариев на базе теории вероятности. Вместо того чтобы создавать отдельные сценарии (наилучший, наихудший), в имитационном методе компьютер генерирует сотни возможных комбинаций параметров (факторов) проекта с учетом их </w:t>
      </w:r>
      <w:r w:rsidRPr="00820162">
        <w:rPr>
          <w:sz w:val="28"/>
          <w:szCs w:val="28"/>
        </w:rPr>
        <w:lastRenderedPageBreak/>
        <w:t>вероятностного распределения. Каждая комбинация дает свое значение NPV, и в совокупности аналитик получает вероятностное распределение возможных результатов проекта. Реализация этой достаточно сложной методики возможна только с помощью современных информационных технологий [3, с.156].</w:t>
      </w:r>
    </w:p>
    <w:p w:rsidR="00820162" w:rsidRPr="00820162" w:rsidRDefault="00820162" w:rsidP="00820162">
      <w:pPr>
        <w:spacing w:line="360" w:lineRule="auto"/>
        <w:ind w:firstLine="709"/>
        <w:jc w:val="both"/>
        <w:rPr>
          <w:sz w:val="28"/>
          <w:szCs w:val="28"/>
        </w:rPr>
      </w:pPr>
      <w:r w:rsidRPr="00820162">
        <w:rPr>
          <w:sz w:val="28"/>
          <w:szCs w:val="28"/>
        </w:rPr>
        <w:t xml:space="preserve">В бизнесе разработано и применяется множество механизмов воздействия на риск, которые сводятся к четырем основным: страхованию или резервированию, хеджированию, диверсификации, избежанию (отказу от связанного с риском проекта) или минимизации (консервативному управлению лизинговым портфелем). </w:t>
      </w:r>
    </w:p>
    <w:p w:rsidR="00820162" w:rsidRPr="00820162" w:rsidRDefault="00820162" w:rsidP="00820162">
      <w:pPr>
        <w:spacing w:line="360" w:lineRule="auto"/>
        <w:ind w:firstLine="709"/>
        <w:jc w:val="both"/>
        <w:rPr>
          <w:sz w:val="28"/>
          <w:szCs w:val="28"/>
        </w:rPr>
      </w:pPr>
      <w:r w:rsidRPr="00820162">
        <w:rPr>
          <w:sz w:val="28"/>
          <w:szCs w:val="28"/>
        </w:rPr>
        <w:t xml:space="preserve">Экономическая сущность страхования заключается в создании резервного (страхового) фонда, отчисления в который для отдельного страхователя устанавливаются на уровне, значительно меньшем сумм ожидаемого убытка и, как следствие, страхового возмещения. Таким образом, происходит передача большей части риска от страхователя к страховщику. </w:t>
      </w:r>
    </w:p>
    <w:p w:rsidR="00820162" w:rsidRPr="00820162" w:rsidRDefault="00820162" w:rsidP="00820162">
      <w:pPr>
        <w:spacing w:line="360" w:lineRule="auto"/>
        <w:ind w:firstLine="709"/>
        <w:jc w:val="both"/>
        <w:rPr>
          <w:sz w:val="28"/>
          <w:szCs w:val="28"/>
        </w:rPr>
      </w:pPr>
      <w:r w:rsidRPr="00820162">
        <w:rPr>
          <w:sz w:val="28"/>
          <w:szCs w:val="28"/>
        </w:rPr>
        <w:t xml:space="preserve">Для уменьшения последствий проявления риска применяется резервирование финансовых ресурсов на случай неблагоприятных изменений в деятельности компании. Создание резерва на покрытие непредвиденных расходов представляет собой один из способов управления рисками, предусматривающих установление соотношения между потенциальными рисками и величиной средств, необходимых для ликвидации последствий проявления рисков. </w:t>
      </w:r>
    </w:p>
    <w:p w:rsidR="00820162" w:rsidRPr="00820162" w:rsidRDefault="00820162" w:rsidP="00820162">
      <w:pPr>
        <w:spacing w:line="360" w:lineRule="auto"/>
        <w:ind w:firstLine="709"/>
        <w:jc w:val="both"/>
        <w:rPr>
          <w:sz w:val="28"/>
          <w:szCs w:val="28"/>
        </w:rPr>
      </w:pPr>
      <w:r w:rsidRPr="00820162">
        <w:rPr>
          <w:sz w:val="28"/>
          <w:szCs w:val="28"/>
        </w:rPr>
        <w:t xml:space="preserve">Хеджирование представляет собой форму страхования от возможных потерь путем заключения уравновешивающей сделки. Как и в случае страхования, хеджирование требует отвлечения дополнительных ресурсов. Совершенное хеджирование предполагает полное исключение возможности получения какой-либо прибыли или убытка по данной позиции за счет открытия противоположной или компенсирующей позиции. </w:t>
      </w:r>
    </w:p>
    <w:p w:rsidR="00820162" w:rsidRPr="00820162" w:rsidRDefault="00820162" w:rsidP="00820162">
      <w:pPr>
        <w:spacing w:line="360" w:lineRule="auto"/>
        <w:ind w:firstLine="709"/>
        <w:jc w:val="both"/>
        <w:rPr>
          <w:sz w:val="28"/>
          <w:szCs w:val="28"/>
        </w:rPr>
      </w:pPr>
      <w:r w:rsidRPr="00820162">
        <w:rPr>
          <w:sz w:val="28"/>
          <w:szCs w:val="28"/>
        </w:rPr>
        <w:lastRenderedPageBreak/>
        <w:t xml:space="preserve">Диверсификация является способом уменьшения совокупной подверженности риску за счет создания портфеля контрактов, цена или доходность которых слабо коррелированны между собой. Сущность диверсификации состоит в снижении максимально возможных потерь за одно событие, однако при этом одновременно возрастает количество видов риска, которые необходимо контролировать. </w:t>
      </w:r>
    </w:p>
    <w:p w:rsidR="00820162" w:rsidRPr="00820162" w:rsidRDefault="00820162" w:rsidP="00820162">
      <w:pPr>
        <w:spacing w:line="360" w:lineRule="auto"/>
        <w:ind w:firstLine="709"/>
        <w:jc w:val="both"/>
        <w:rPr>
          <w:sz w:val="28"/>
          <w:szCs w:val="28"/>
        </w:rPr>
      </w:pPr>
      <w:r w:rsidRPr="00820162">
        <w:rPr>
          <w:sz w:val="28"/>
          <w:szCs w:val="28"/>
        </w:rPr>
        <w:t xml:space="preserve">Минимизация (или ограничение) риска преследует цель тщательной балансировки наличных средств, вложений и обязательств, с тем, чтобы свести к минимуму изменения чистой стоимости. Теоретически в этом случае не возникает необходимости в отвлечении ресурсов для образования резерва, внесения страхового платежа или открытия компенсирующей позиции. </w:t>
      </w:r>
    </w:p>
    <w:p w:rsidR="00820162" w:rsidRPr="00820162" w:rsidRDefault="00820162" w:rsidP="00820162">
      <w:pPr>
        <w:spacing w:line="360" w:lineRule="auto"/>
        <w:ind w:firstLine="709"/>
        <w:jc w:val="both"/>
        <w:rPr>
          <w:sz w:val="28"/>
          <w:szCs w:val="28"/>
        </w:rPr>
      </w:pPr>
      <w:r w:rsidRPr="00820162">
        <w:rPr>
          <w:sz w:val="28"/>
          <w:szCs w:val="28"/>
        </w:rPr>
        <w:t xml:space="preserve">Наиболее применимой в практике формой, консервативного управления инвестиционными рисками является лимитирование. Лимитирование - это установление лимита, то есть предельных сумм расходов, продажи, кредита по проекту. Лимитирование является важным приемом снижения степени инвестиционного риска [5, с.86]. </w:t>
      </w:r>
    </w:p>
    <w:p w:rsidR="00820162" w:rsidRPr="00820162" w:rsidRDefault="00820162" w:rsidP="00820162">
      <w:pPr>
        <w:spacing w:line="360" w:lineRule="auto"/>
        <w:ind w:firstLine="709"/>
        <w:jc w:val="both"/>
        <w:rPr>
          <w:sz w:val="28"/>
          <w:szCs w:val="28"/>
        </w:rPr>
      </w:pPr>
      <w:r w:rsidRPr="00820162">
        <w:rPr>
          <w:sz w:val="28"/>
          <w:szCs w:val="28"/>
        </w:rPr>
        <w:t xml:space="preserve">Консервативное управление портфелем направлено на избежание чрезмерного риска путем динамического регулирования основных параметров портфеля. Иными словами, этот метод нацелен на регулирование подверженности рискам в процессе предоставления оборудования в лизинг, в отличие от хеджирования, основанного на нейтрализации риска exante. При выборе конкретного метода воздействия на риск необходимо анализировать негативную и позитивную стороны реализации риска и учитывать результаты анализа при принятии решения о значимости инвестиционного риска в данном договоре. </w:t>
      </w:r>
    </w:p>
    <w:p w:rsidR="00820162" w:rsidRPr="00820162" w:rsidRDefault="00820162" w:rsidP="00820162">
      <w:pPr>
        <w:spacing w:line="360" w:lineRule="auto"/>
        <w:ind w:firstLine="709"/>
        <w:jc w:val="both"/>
        <w:rPr>
          <w:sz w:val="28"/>
          <w:szCs w:val="28"/>
        </w:rPr>
      </w:pPr>
      <w:r w:rsidRPr="00820162">
        <w:rPr>
          <w:sz w:val="28"/>
          <w:szCs w:val="28"/>
        </w:rPr>
        <w:t>Можно сделать вывод о том, что не существует универсального метода, позволяющего провести полный анализ и дать оценку риска инвестиционного проекта. Каждый из рассмотренных выше методов обладает своими достоинствами и недостатками.</w:t>
      </w:r>
    </w:p>
    <w:p w:rsidR="00820162" w:rsidRPr="00820162" w:rsidRDefault="00820162" w:rsidP="00820162">
      <w:pPr>
        <w:widowControl w:val="0"/>
        <w:spacing w:line="360" w:lineRule="auto"/>
        <w:ind w:firstLine="709"/>
        <w:jc w:val="both"/>
        <w:rPr>
          <w:rFonts w:eastAsia="Calibri"/>
          <w:sz w:val="28"/>
          <w:szCs w:val="28"/>
          <w:lang w:eastAsia="en-US"/>
        </w:rPr>
      </w:pPr>
      <w:r w:rsidRPr="00820162">
        <w:rPr>
          <w:sz w:val="28"/>
          <w:szCs w:val="28"/>
        </w:rPr>
        <w:t xml:space="preserve">Качественные методы позволяют рассмотреть все возможные рисковые </w:t>
      </w:r>
      <w:r w:rsidRPr="00820162">
        <w:rPr>
          <w:sz w:val="28"/>
          <w:szCs w:val="28"/>
        </w:rPr>
        <w:lastRenderedPageBreak/>
        <w:t>ситуации и описать все многообразие рисков рассматриваемого инвестиционного проекта, но получаемые при этом результаты оценки часто обладают не очень высокой объективностью и точностью. Использование количественных методов дает возможность получить численную оценку рискованности проекта, определить степень влияния факторов риска на его эффективность. К числу недостатков этих методов можно отнести необходимость наличия большого объема исходной информации за длительный период времени (статистический метод); сложности при определении законов распределения исследуемых параметров (факторов) и результирующих показателей (статистический метод, метод Монте-Карло); изолированное рассмотрение изменения одного фактора без учета влияния других (анализ чувствительности, метод проверки устойчивости).</w:t>
      </w:r>
    </w:p>
    <w:p w:rsidR="00407560" w:rsidRPr="005B7D20" w:rsidRDefault="00407560" w:rsidP="00407560">
      <w:pPr>
        <w:spacing w:line="360" w:lineRule="auto"/>
        <w:ind w:firstLine="567"/>
        <w:contextualSpacing/>
        <w:jc w:val="both"/>
        <w:rPr>
          <w:sz w:val="28"/>
          <w:szCs w:val="28"/>
        </w:rPr>
      </w:pPr>
    </w:p>
    <w:p w:rsidR="00407560" w:rsidRDefault="00407560" w:rsidP="00407560">
      <w:pPr>
        <w:pStyle w:val="a3"/>
        <w:tabs>
          <w:tab w:val="left" w:pos="284"/>
        </w:tabs>
        <w:spacing w:after="0" w:line="360" w:lineRule="auto"/>
        <w:ind w:left="0" w:firstLine="567"/>
        <w:jc w:val="both"/>
        <w:rPr>
          <w:rFonts w:ascii="Times New Roman" w:hAnsi="Times New Roman"/>
          <w:sz w:val="28"/>
          <w:szCs w:val="28"/>
        </w:rPr>
      </w:pPr>
    </w:p>
    <w:p w:rsidR="00407560" w:rsidRPr="00CB4C22" w:rsidRDefault="00407560" w:rsidP="00CB4C22">
      <w:pPr>
        <w:spacing w:line="360" w:lineRule="auto"/>
        <w:ind w:firstLine="709"/>
        <w:contextualSpacing/>
        <w:mirrorIndents/>
        <w:jc w:val="both"/>
        <w:rPr>
          <w:sz w:val="28"/>
          <w:szCs w:val="28"/>
        </w:rPr>
      </w:pPr>
    </w:p>
    <w:sectPr w:rsidR="00407560" w:rsidRPr="00CB4C22" w:rsidSect="00C10FE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F86" w:rsidRDefault="00772F86" w:rsidP="00C10FE5">
      <w:r>
        <w:separator/>
      </w:r>
    </w:p>
  </w:endnote>
  <w:endnote w:type="continuationSeparator" w:id="1">
    <w:p w:rsidR="00772F86" w:rsidRDefault="00772F86" w:rsidP="00C10F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609268"/>
      <w:docPartObj>
        <w:docPartGallery w:val="Page Numbers (Bottom of Page)"/>
        <w:docPartUnique/>
      </w:docPartObj>
    </w:sdtPr>
    <w:sdtEndPr>
      <w:rPr>
        <w:sz w:val="28"/>
        <w:szCs w:val="28"/>
      </w:rPr>
    </w:sdtEndPr>
    <w:sdtContent>
      <w:p w:rsidR="00C10FE5" w:rsidRPr="00C10FE5" w:rsidRDefault="00123E40">
        <w:pPr>
          <w:pStyle w:val="a7"/>
          <w:jc w:val="right"/>
          <w:rPr>
            <w:sz w:val="28"/>
            <w:szCs w:val="28"/>
          </w:rPr>
        </w:pPr>
        <w:r w:rsidRPr="00C10FE5">
          <w:rPr>
            <w:sz w:val="28"/>
            <w:szCs w:val="28"/>
          </w:rPr>
          <w:fldChar w:fldCharType="begin"/>
        </w:r>
        <w:r w:rsidR="00C10FE5" w:rsidRPr="00C10FE5">
          <w:rPr>
            <w:sz w:val="28"/>
            <w:szCs w:val="28"/>
          </w:rPr>
          <w:instrText>PAGE   \* MERGEFORMAT</w:instrText>
        </w:r>
        <w:r w:rsidRPr="00C10FE5">
          <w:rPr>
            <w:sz w:val="28"/>
            <w:szCs w:val="28"/>
          </w:rPr>
          <w:fldChar w:fldCharType="separate"/>
        </w:r>
        <w:r w:rsidR="00072CDF">
          <w:rPr>
            <w:noProof/>
            <w:sz w:val="28"/>
            <w:szCs w:val="28"/>
          </w:rPr>
          <w:t>22</w:t>
        </w:r>
        <w:r w:rsidRPr="00C10FE5">
          <w:rPr>
            <w:sz w:val="28"/>
            <w:szCs w:val="28"/>
          </w:rPr>
          <w:fldChar w:fldCharType="end"/>
        </w:r>
      </w:p>
    </w:sdtContent>
  </w:sdt>
  <w:p w:rsidR="00C10FE5" w:rsidRDefault="00C10FE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F86" w:rsidRDefault="00772F86" w:rsidP="00C10FE5">
      <w:r>
        <w:separator/>
      </w:r>
    </w:p>
  </w:footnote>
  <w:footnote w:type="continuationSeparator" w:id="1">
    <w:p w:rsidR="00772F86" w:rsidRDefault="00772F86" w:rsidP="00C10F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B3DDB"/>
    <w:multiLevelType w:val="hybridMultilevel"/>
    <w:tmpl w:val="641AD9AE"/>
    <w:lvl w:ilvl="0" w:tplc="28525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C268C9"/>
    <w:multiLevelType w:val="hybridMultilevel"/>
    <w:tmpl w:val="52B66886"/>
    <w:lvl w:ilvl="0" w:tplc="28525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3B5544"/>
    <w:multiLevelType w:val="hybridMultilevel"/>
    <w:tmpl w:val="FFFADDCA"/>
    <w:lvl w:ilvl="0" w:tplc="BEECE5D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17676A"/>
    <w:multiLevelType w:val="multilevel"/>
    <w:tmpl w:val="23C2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3E37E1"/>
    <w:multiLevelType w:val="multilevel"/>
    <w:tmpl w:val="F67EFA6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DB78C5"/>
    <w:multiLevelType w:val="hybridMultilevel"/>
    <w:tmpl w:val="F2E4D850"/>
    <w:lvl w:ilvl="0" w:tplc="E6FE416C">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5A21B9"/>
    <w:multiLevelType w:val="hybridMultilevel"/>
    <w:tmpl w:val="E9A4C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E25CE9"/>
    <w:multiLevelType w:val="hybridMultilevel"/>
    <w:tmpl w:val="65E4693E"/>
    <w:lvl w:ilvl="0" w:tplc="285250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20F50CD"/>
    <w:multiLevelType w:val="hybridMultilevel"/>
    <w:tmpl w:val="2850E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3E780B"/>
    <w:multiLevelType w:val="hybridMultilevel"/>
    <w:tmpl w:val="0FDCD9E2"/>
    <w:lvl w:ilvl="0" w:tplc="285250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B773F0E"/>
    <w:multiLevelType w:val="hybridMultilevel"/>
    <w:tmpl w:val="54E69308"/>
    <w:lvl w:ilvl="0" w:tplc="28525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88805AC"/>
    <w:multiLevelType w:val="hybridMultilevel"/>
    <w:tmpl w:val="B3DA3192"/>
    <w:lvl w:ilvl="0" w:tplc="0F3CB30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D90214"/>
    <w:multiLevelType w:val="hybridMultilevel"/>
    <w:tmpl w:val="ABC88810"/>
    <w:lvl w:ilvl="0" w:tplc="285250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E4765F2"/>
    <w:multiLevelType w:val="multilevel"/>
    <w:tmpl w:val="7486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352556"/>
    <w:multiLevelType w:val="multilevel"/>
    <w:tmpl w:val="07DA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D20AD5"/>
    <w:multiLevelType w:val="hybridMultilevel"/>
    <w:tmpl w:val="712C3360"/>
    <w:lvl w:ilvl="0" w:tplc="285250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5"/>
  </w:num>
  <w:num w:numId="4">
    <w:abstractNumId w:val="7"/>
  </w:num>
  <w:num w:numId="5">
    <w:abstractNumId w:val="9"/>
  </w:num>
  <w:num w:numId="6">
    <w:abstractNumId w:val="12"/>
  </w:num>
  <w:num w:numId="7">
    <w:abstractNumId w:val="4"/>
  </w:num>
  <w:num w:numId="8">
    <w:abstractNumId w:val="0"/>
  </w:num>
  <w:num w:numId="9">
    <w:abstractNumId w:val="1"/>
  </w:num>
  <w:num w:numId="10">
    <w:abstractNumId w:val="15"/>
  </w:num>
  <w:num w:numId="11">
    <w:abstractNumId w:val="11"/>
  </w:num>
  <w:num w:numId="12">
    <w:abstractNumId w:val="8"/>
  </w:num>
  <w:num w:numId="13">
    <w:abstractNumId w:val="2"/>
  </w:num>
  <w:num w:numId="14">
    <w:abstractNumId w:val="3"/>
  </w:num>
  <w:num w:numId="15">
    <w:abstractNumId w:val="14"/>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0"/>
    <w:footnote w:id="1"/>
  </w:footnotePr>
  <w:endnotePr>
    <w:endnote w:id="0"/>
    <w:endnote w:id="1"/>
  </w:endnotePr>
  <w:compat/>
  <w:rsids>
    <w:rsidRoot w:val="006E7296"/>
    <w:rsid w:val="00000BB4"/>
    <w:rsid w:val="000014E0"/>
    <w:rsid w:val="00002011"/>
    <w:rsid w:val="0000252F"/>
    <w:rsid w:val="000027B0"/>
    <w:rsid w:val="00003877"/>
    <w:rsid w:val="00006731"/>
    <w:rsid w:val="00006D7C"/>
    <w:rsid w:val="000109DA"/>
    <w:rsid w:val="00010BA4"/>
    <w:rsid w:val="00012FE3"/>
    <w:rsid w:val="00015C8B"/>
    <w:rsid w:val="00016026"/>
    <w:rsid w:val="00016587"/>
    <w:rsid w:val="000172BC"/>
    <w:rsid w:val="00020DEC"/>
    <w:rsid w:val="000211C8"/>
    <w:rsid w:val="00022F8D"/>
    <w:rsid w:val="00025634"/>
    <w:rsid w:val="00027D71"/>
    <w:rsid w:val="00030219"/>
    <w:rsid w:val="000306F3"/>
    <w:rsid w:val="00030B62"/>
    <w:rsid w:val="00031E6E"/>
    <w:rsid w:val="000335FF"/>
    <w:rsid w:val="00040392"/>
    <w:rsid w:val="00042AD0"/>
    <w:rsid w:val="000450A2"/>
    <w:rsid w:val="000455D5"/>
    <w:rsid w:val="00045986"/>
    <w:rsid w:val="00045D49"/>
    <w:rsid w:val="00046323"/>
    <w:rsid w:val="000463FB"/>
    <w:rsid w:val="00046A41"/>
    <w:rsid w:val="00050C15"/>
    <w:rsid w:val="00051BC7"/>
    <w:rsid w:val="0005234B"/>
    <w:rsid w:val="0005335B"/>
    <w:rsid w:val="00055CD1"/>
    <w:rsid w:val="00056C24"/>
    <w:rsid w:val="000602F8"/>
    <w:rsid w:val="00060F77"/>
    <w:rsid w:val="00063021"/>
    <w:rsid w:val="00063078"/>
    <w:rsid w:val="0006589C"/>
    <w:rsid w:val="00067C71"/>
    <w:rsid w:val="00067E68"/>
    <w:rsid w:val="00070293"/>
    <w:rsid w:val="00070C9A"/>
    <w:rsid w:val="00071E83"/>
    <w:rsid w:val="00072CDF"/>
    <w:rsid w:val="00074F2D"/>
    <w:rsid w:val="00074F89"/>
    <w:rsid w:val="0008159A"/>
    <w:rsid w:val="000826BB"/>
    <w:rsid w:val="000827BC"/>
    <w:rsid w:val="00082BBF"/>
    <w:rsid w:val="00083251"/>
    <w:rsid w:val="00084A79"/>
    <w:rsid w:val="00085439"/>
    <w:rsid w:val="000859D6"/>
    <w:rsid w:val="00086A6F"/>
    <w:rsid w:val="00086C78"/>
    <w:rsid w:val="00090870"/>
    <w:rsid w:val="000915AE"/>
    <w:rsid w:val="00091C18"/>
    <w:rsid w:val="0009249C"/>
    <w:rsid w:val="0009574F"/>
    <w:rsid w:val="00097DCB"/>
    <w:rsid w:val="000A0C5B"/>
    <w:rsid w:val="000A1999"/>
    <w:rsid w:val="000A1FFB"/>
    <w:rsid w:val="000A21CF"/>
    <w:rsid w:val="000A224E"/>
    <w:rsid w:val="000A2A55"/>
    <w:rsid w:val="000A2CF3"/>
    <w:rsid w:val="000A549C"/>
    <w:rsid w:val="000A6D88"/>
    <w:rsid w:val="000A740A"/>
    <w:rsid w:val="000B0107"/>
    <w:rsid w:val="000B09F4"/>
    <w:rsid w:val="000B2FA2"/>
    <w:rsid w:val="000B3DB8"/>
    <w:rsid w:val="000B7E6E"/>
    <w:rsid w:val="000C0C08"/>
    <w:rsid w:val="000C0F4E"/>
    <w:rsid w:val="000C1B97"/>
    <w:rsid w:val="000C3BB4"/>
    <w:rsid w:val="000C3EDA"/>
    <w:rsid w:val="000C72BD"/>
    <w:rsid w:val="000C73BC"/>
    <w:rsid w:val="000C7764"/>
    <w:rsid w:val="000D1AA2"/>
    <w:rsid w:val="000D2F90"/>
    <w:rsid w:val="000D429A"/>
    <w:rsid w:val="000D7768"/>
    <w:rsid w:val="000D793E"/>
    <w:rsid w:val="000E0210"/>
    <w:rsid w:val="000E1B72"/>
    <w:rsid w:val="000E22CA"/>
    <w:rsid w:val="000E3AC3"/>
    <w:rsid w:val="000E4DBE"/>
    <w:rsid w:val="000E5AC5"/>
    <w:rsid w:val="000E618D"/>
    <w:rsid w:val="000F2307"/>
    <w:rsid w:val="000F3D7D"/>
    <w:rsid w:val="000F4071"/>
    <w:rsid w:val="000F49C4"/>
    <w:rsid w:val="000F6FEA"/>
    <w:rsid w:val="000F7042"/>
    <w:rsid w:val="000F7BF1"/>
    <w:rsid w:val="00101DCB"/>
    <w:rsid w:val="00102AB3"/>
    <w:rsid w:val="00104BF3"/>
    <w:rsid w:val="00104E23"/>
    <w:rsid w:val="00104F3C"/>
    <w:rsid w:val="00105274"/>
    <w:rsid w:val="001054D6"/>
    <w:rsid w:val="00105AEE"/>
    <w:rsid w:val="00111903"/>
    <w:rsid w:val="0011298C"/>
    <w:rsid w:val="0011389F"/>
    <w:rsid w:val="001148B3"/>
    <w:rsid w:val="00116C89"/>
    <w:rsid w:val="00117752"/>
    <w:rsid w:val="001220E0"/>
    <w:rsid w:val="00123E40"/>
    <w:rsid w:val="00124436"/>
    <w:rsid w:val="00124F1E"/>
    <w:rsid w:val="001305F5"/>
    <w:rsid w:val="00130835"/>
    <w:rsid w:val="0013251D"/>
    <w:rsid w:val="0013438B"/>
    <w:rsid w:val="00140F77"/>
    <w:rsid w:val="00142322"/>
    <w:rsid w:val="001431AF"/>
    <w:rsid w:val="00144008"/>
    <w:rsid w:val="001445CB"/>
    <w:rsid w:val="00144ABA"/>
    <w:rsid w:val="001453EC"/>
    <w:rsid w:val="00145ACC"/>
    <w:rsid w:val="001473F8"/>
    <w:rsid w:val="00147E2A"/>
    <w:rsid w:val="00150999"/>
    <w:rsid w:val="00150AE8"/>
    <w:rsid w:val="00151BC7"/>
    <w:rsid w:val="0015293D"/>
    <w:rsid w:val="001544FE"/>
    <w:rsid w:val="00155EF6"/>
    <w:rsid w:val="00156F6D"/>
    <w:rsid w:val="0015739C"/>
    <w:rsid w:val="00161DF1"/>
    <w:rsid w:val="001630B8"/>
    <w:rsid w:val="00164120"/>
    <w:rsid w:val="00166043"/>
    <w:rsid w:val="00170C51"/>
    <w:rsid w:val="001730FB"/>
    <w:rsid w:val="00173D91"/>
    <w:rsid w:val="00174247"/>
    <w:rsid w:val="00174291"/>
    <w:rsid w:val="00175B1F"/>
    <w:rsid w:val="00177019"/>
    <w:rsid w:val="00177982"/>
    <w:rsid w:val="001808DA"/>
    <w:rsid w:val="001811AA"/>
    <w:rsid w:val="00181828"/>
    <w:rsid w:val="001818E5"/>
    <w:rsid w:val="00184C66"/>
    <w:rsid w:val="00186303"/>
    <w:rsid w:val="00186B15"/>
    <w:rsid w:val="00186F3B"/>
    <w:rsid w:val="001874D1"/>
    <w:rsid w:val="00187F04"/>
    <w:rsid w:val="00190750"/>
    <w:rsid w:val="001911E7"/>
    <w:rsid w:val="00192E2E"/>
    <w:rsid w:val="00193102"/>
    <w:rsid w:val="00194CEB"/>
    <w:rsid w:val="001954D6"/>
    <w:rsid w:val="00195CD9"/>
    <w:rsid w:val="00196FED"/>
    <w:rsid w:val="001A0109"/>
    <w:rsid w:val="001A2619"/>
    <w:rsid w:val="001A2949"/>
    <w:rsid w:val="001A3DC2"/>
    <w:rsid w:val="001A4E7D"/>
    <w:rsid w:val="001B0FE9"/>
    <w:rsid w:val="001B225F"/>
    <w:rsid w:val="001B22E4"/>
    <w:rsid w:val="001B317B"/>
    <w:rsid w:val="001B38C5"/>
    <w:rsid w:val="001B6DA7"/>
    <w:rsid w:val="001B6EC8"/>
    <w:rsid w:val="001B7CF0"/>
    <w:rsid w:val="001C29EC"/>
    <w:rsid w:val="001C3253"/>
    <w:rsid w:val="001C3B21"/>
    <w:rsid w:val="001C432A"/>
    <w:rsid w:val="001C59FE"/>
    <w:rsid w:val="001C61C9"/>
    <w:rsid w:val="001D00E2"/>
    <w:rsid w:val="001D6D4D"/>
    <w:rsid w:val="001E099E"/>
    <w:rsid w:val="001E225F"/>
    <w:rsid w:val="001E3173"/>
    <w:rsid w:val="001F2F53"/>
    <w:rsid w:val="001F3F1F"/>
    <w:rsid w:val="001F454B"/>
    <w:rsid w:val="001F4A0B"/>
    <w:rsid w:val="001F67A1"/>
    <w:rsid w:val="001F6C6C"/>
    <w:rsid w:val="002008B3"/>
    <w:rsid w:val="0020154F"/>
    <w:rsid w:val="00201ED0"/>
    <w:rsid w:val="002032A3"/>
    <w:rsid w:val="00203CA7"/>
    <w:rsid w:val="00204A15"/>
    <w:rsid w:val="00205C1A"/>
    <w:rsid w:val="002065EB"/>
    <w:rsid w:val="002070E8"/>
    <w:rsid w:val="002078EF"/>
    <w:rsid w:val="002102E0"/>
    <w:rsid w:val="002106B7"/>
    <w:rsid w:val="00212143"/>
    <w:rsid w:val="0021252D"/>
    <w:rsid w:val="00212C1F"/>
    <w:rsid w:val="002155EE"/>
    <w:rsid w:val="00220E67"/>
    <w:rsid w:val="00222BD9"/>
    <w:rsid w:val="00222E3B"/>
    <w:rsid w:val="002231DB"/>
    <w:rsid w:val="0022559F"/>
    <w:rsid w:val="0022581A"/>
    <w:rsid w:val="00226159"/>
    <w:rsid w:val="00226649"/>
    <w:rsid w:val="00226C6B"/>
    <w:rsid w:val="00230B42"/>
    <w:rsid w:val="00234C57"/>
    <w:rsid w:val="00235E28"/>
    <w:rsid w:val="002375D3"/>
    <w:rsid w:val="00237D90"/>
    <w:rsid w:val="00241B02"/>
    <w:rsid w:val="00242741"/>
    <w:rsid w:val="00245EF6"/>
    <w:rsid w:val="00246506"/>
    <w:rsid w:val="00247DD9"/>
    <w:rsid w:val="002506F7"/>
    <w:rsid w:val="00250E31"/>
    <w:rsid w:val="00251C73"/>
    <w:rsid w:val="00251E83"/>
    <w:rsid w:val="00253F84"/>
    <w:rsid w:val="002544D9"/>
    <w:rsid w:val="00256342"/>
    <w:rsid w:val="00261096"/>
    <w:rsid w:val="002620B7"/>
    <w:rsid w:val="002621F0"/>
    <w:rsid w:val="00262BF5"/>
    <w:rsid w:val="00262F35"/>
    <w:rsid w:val="00264A31"/>
    <w:rsid w:val="00264B91"/>
    <w:rsid w:val="0026546F"/>
    <w:rsid w:val="00271DB2"/>
    <w:rsid w:val="00272E33"/>
    <w:rsid w:val="0027375A"/>
    <w:rsid w:val="00273FD3"/>
    <w:rsid w:val="00274C22"/>
    <w:rsid w:val="002755AF"/>
    <w:rsid w:val="00275EE8"/>
    <w:rsid w:val="00281421"/>
    <w:rsid w:val="0028258C"/>
    <w:rsid w:val="00282D79"/>
    <w:rsid w:val="002851AD"/>
    <w:rsid w:val="00285A3A"/>
    <w:rsid w:val="00287177"/>
    <w:rsid w:val="00290347"/>
    <w:rsid w:val="002911FC"/>
    <w:rsid w:val="002915B1"/>
    <w:rsid w:val="0029179F"/>
    <w:rsid w:val="002927A7"/>
    <w:rsid w:val="0029304C"/>
    <w:rsid w:val="00293C28"/>
    <w:rsid w:val="00294812"/>
    <w:rsid w:val="00294F47"/>
    <w:rsid w:val="00295CD2"/>
    <w:rsid w:val="002961FE"/>
    <w:rsid w:val="00297FF2"/>
    <w:rsid w:val="002A2D57"/>
    <w:rsid w:val="002A3315"/>
    <w:rsid w:val="002A3831"/>
    <w:rsid w:val="002A53E5"/>
    <w:rsid w:val="002A54F6"/>
    <w:rsid w:val="002A62E4"/>
    <w:rsid w:val="002A7AE9"/>
    <w:rsid w:val="002B098E"/>
    <w:rsid w:val="002B2B16"/>
    <w:rsid w:val="002B2F38"/>
    <w:rsid w:val="002B3A1B"/>
    <w:rsid w:val="002B4C27"/>
    <w:rsid w:val="002B5AFB"/>
    <w:rsid w:val="002B5F2D"/>
    <w:rsid w:val="002B643D"/>
    <w:rsid w:val="002B6B62"/>
    <w:rsid w:val="002B7206"/>
    <w:rsid w:val="002B78C8"/>
    <w:rsid w:val="002C1D02"/>
    <w:rsid w:val="002C25EE"/>
    <w:rsid w:val="002C60E0"/>
    <w:rsid w:val="002C64A1"/>
    <w:rsid w:val="002D0E5A"/>
    <w:rsid w:val="002D13FD"/>
    <w:rsid w:val="002D153F"/>
    <w:rsid w:val="002D181D"/>
    <w:rsid w:val="002D2D3A"/>
    <w:rsid w:val="002E01EB"/>
    <w:rsid w:val="002E0897"/>
    <w:rsid w:val="002E0CBE"/>
    <w:rsid w:val="002E16CD"/>
    <w:rsid w:val="002E3ECC"/>
    <w:rsid w:val="002E5406"/>
    <w:rsid w:val="002E599D"/>
    <w:rsid w:val="002E76E9"/>
    <w:rsid w:val="002E7EA0"/>
    <w:rsid w:val="002F02B2"/>
    <w:rsid w:val="002F0822"/>
    <w:rsid w:val="002F3413"/>
    <w:rsid w:val="002F362A"/>
    <w:rsid w:val="002F36FB"/>
    <w:rsid w:val="002F4478"/>
    <w:rsid w:val="002F5FC3"/>
    <w:rsid w:val="002F71E2"/>
    <w:rsid w:val="002F7D2A"/>
    <w:rsid w:val="00300976"/>
    <w:rsid w:val="003013FC"/>
    <w:rsid w:val="00302AB0"/>
    <w:rsid w:val="00303BEC"/>
    <w:rsid w:val="0030740D"/>
    <w:rsid w:val="00307CC5"/>
    <w:rsid w:val="00310E67"/>
    <w:rsid w:val="003113F6"/>
    <w:rsid w:val="00313596"/>
    <w:rsid w:val="003167FF"/>
    <w:rsid w:val="00317DD9"/>
    <w:rsid w:val="0032099B"/>
    <w:rsid w:val="00320E3B"/>
    <w:rsid w:val="00322A25"/>
    <w:rsid w:val="00323CCC"/>
    <w:rsid w:val="00324B63"/>
    <w:rsid w:val="00331444"/>
    <w:rsid w:val="003354C9"/>
    <w:rsid w:val="00335A9F"/>
    <w:rsid w:val="00336133"/>
    <w:rsid w:val="003400C8"/>
    <w:rsid w:val="0034062A"/>
    <w:rsid w:val="00340E2B"/>
    <w:rsid w:val="00341F6B"/>
    <w:rsid w:val="00342332"/>
    <w:rsid w:val="00342C02"/>
    <w:rsid w:val="00343CBC"/>
    <w:rsid w:val="0034469C"/>
    <w:rsid w:val="003460D8"/>
    <w:rsid w:val="0034666F"/>
    <w:rsid w:val="003517D9"/>
    <w:rsid w:val="00354B2B"/>
    <w:rsid w:val="00354B3A"/>
    <w:rsid w:val="003559A0"/>
    <w:rsid w:val="00355B3D"/>
    <w:rsid w:val="00360FF2"/>
    <w:rsid w:val="0036169E"/>
    <w:rsid w:val="00363361"/>
    <w:rsid w:val="00363AC4"/>
    <w:rsid w:val="00364103"/>
    <w:rsid w:val="00364786"/>
    <w:rsid w:val="00367674"/>
    <w:rsid w:val="0036781D"/>
    <w:rsid w:val="003719AE"/>
    <w:rsid w:val="00372D23"/>
    <w:rsid w:val="003769D6"/>
    <w:rsid w:val="003769FD"/>
    <w:rsid w:val="00377385"/>
    <w:rsid w:val="00377F0B"/>
    <w:rsid w:val="003816AD"/>
    <w:rsid w:val="00381DFD"/>
    <w:rsid w:val="00382192"/>
    <w:rsid w:val="00383343"/>
    <w:rsid w:val="00385D35"/>
    <w:rsid w:val="003904E7"/>
    <w:rsid w:val="00390BBE"/>
    <w:rsid w:val="003928F6"/>
    <w:rsid w:val="00394DE9"/>
    <w:rsid w:val="0039631B"/>
    <w:rsid w:val="0039631E"/>
    <w:rsid w:val="00396AA8"/>
    <w:rsid w:val="00397D97"/>
    <w:rsid w:val="003A0B9F"/>
    <w:rsid w:val="003A0C05"/>
    <w:rsid w:val="003A2519"/>
    <w:rsid w:val="003A6445"/>
    <w:rsid w:val="003A6EF3"/>
    <w:rsid w:val="003B0431"/>
    <w:rsid w:val="003B0E54"/>
    <w:rsid w:val="003B1D62"/>
    <w:rsid w:val="003B2A1E"/>
    <w:rsid w:val="003B2A76"/>
    <w:rsid w:val="003B3A59"/>
    <w:rsid w:val="003B422E"/>
    <w:rsid w:val="003B48FE"/>
    <w:rsid w:val="003B5729"/>
    <w:rsid w:val="003B7200"/>
    <w:rsid w:val="003C0D4B"/>
    <w:rsid w:val="003C23B1"/>
    <w:rsid w:val="003C40DD"/>
    <w:rsid w:val="003C446E"/>
    <w:rsid w:val="003C455C"/>
    <w:rsid w:val="003C5CFB"/>
    <w:rsid w:val="003D056D"/>
    <w:rsid w:val="003D087D"/>
    <w:rsid w:val="003D1A04"/>
    <w:rsid w:val="003D677E"/>
    <w:rsid w:val="003D7EDD"/>
    <w:rsid w:val="003E1C98"/>
    <w:rsid w:val="003E3856"/>
    <w:rsid w:val="003E3B49"/>
    <w:rsid w:val="003E65B5"/>
    <w:rsid w:val="003F0DCB"/>
    <w:rsid w:val="003F0FD7"/>
    <w:rsid w:val="003F10B3"/>
    <w:rsid w:val="003F40B8"/>
    <w:rsid w:val="003F47A0"/>
    <w:rsid w:val="003F673B"/>
    <w:rsid w:val="003F6960"/>
    <w:rsid w:val="003F6C07"/>
    <w:rsid w:val="00401718"/>
    <w:rsid w:val="00401FE0"/>
    <w:rsid w:val="00402370"/>
    <w:rsid w:val="00403205"/>
    <w:rsid w:val="004038D1"/>
    <w:rsid w:val="00407560"/>
    <w:rsid w:val="00413C6B"/>
    <w:rsid w:val="0041449F"/>
    <w:rsid w:val="0041463D"/>
    <w:rsid w:val="004146D3"/>
    <w:rsid w:val="00415CBA"/>
    <w:rsid w:val="00417825"/>
    <w:rsid w:val="00420F0D"/>
    <w:rsid w:val="00425F3B"/>
    <w:rsid w:val="004269C2"/>
    <w:rsid w:val="0042752C"/>
    <w:rsid w:val="00427939"/>
    <w:rsid w:val="00430D43"/>
    <w:rsid w:val="00432A57"/>
    <w:rsid w:val="00433BFC"/>
    <w:rsid w:val="00434D51"/>
    <w:rsid w:val="0043751F"/>
    <w:rsid w:val="00443C01"/>
    <w:rsid w:val="004441BC"/>
    <w:rsid w:val="00444A3C"/>
    <w:rsid w:val="00444C21"/>
    <w:rsid w:val="004504CB"/>
    <w:rsid w:val="00450BFB"/>
    <w:rsid w:val="00450E18"/>
    <w:rsid w:val="00451437"/>
    <w:rsid w:val="004540BA"/>
    <w:rsid w:val="00454AE9"/>
    <w:rsid w:val="00454E74"/>
    <w:rsid w:val="00457137"/>
    <w:rsid w:val="0046013D"/>
    <w:rsid w:val="004611D6"/>
    <w:rsid w:val="00463952"/>
    <w:rsid w:val="00463FFD"/>
    <w:rsid w:val="0046580F"/>
    <w:rsid w:val="0046698B"/>
    <w:rsid w:val="00466E24"/>
    <w:rsid w:val="00470FAF"/>
    <w:rsid w:val="004717E3"/>
    <w:rsid w:val="00475265"/>
    <w:rsid w:val="004757B9"/>
    <w:rsid w:val="00475801"/>
    <w:rsid w:val="00475948"/>
    <w:rsid w:val="00476222"/>
    <w:rsid w:val="00477625"/>
    <w:rsid w:val="0047791A"/>
    <w:rsid w:val="00480713"/>
    <w:rsid w:val="00480960"/>
    <w:rsid w:val="00481A18"/>
    <w:rsid w:val="00481E5F"/>
    <w:rsid w:val="00483D81"/>
    <w:rsid w:val="004842B7"/>
    <w:rsid w:val="0048507E"/>
    <w:rsid w:val="004857D9"/>
    <w:rsid w:val="004861A1"/>
    <w:rsid w:val="00491621"/>
    <w:rsid w:val="00492EFB"/>
    <w:rsid w:val="004938D4"/>
    <w:rsid w:val="004947CC"/>
    <w:rsid w:val="004952C5"/>
    <w:rsid w:val="00495826"/>
    <w:rsid w:val="00496ABA"/>
    <w:rsid w:val="00496CCE"/>
    <w:rsid w:val="00497244"/>
    <w:rsid w:val="004A025F"/>
    <w:rsid w:val="004A0DC2"/>
    <w:rsid w:val="004A244B"/>
    <w:rsid w:val="004A3439"/>
    <w:rsid w:val="004A49A0"/>
    <w:rsid w:val="004A706B"/>
    <w:rsid w:val="004A7F9E"/>
    <w:rsid w:val="004B02CC"/>
    <w:rsid w:val="004B18D9"/>
    <w:rsid w:val="004B1DCC"/>
    <w:rsid w:val="004B23B9"/>
    <w:rsid w:val="004B3067"/>
    <w:rsid w:val="004B329B"/>
    <w:rsid w:val="004B50DB"/>
    <w:rsid w:val="004B5388"/>
    <w:rsid w:val="004B62E7"/>
    <w:rsid w:val="004C1179"/>
    <w:rsid w:val="004C1BE4"/>
    <w:rsid w:val="004C2736"/>
    <w:rsid w:val="004C2C01"/>
    <w:rsid w:val="004C4358"/>
    <w:rsid w:val="004C4728"/>
    <w:rsid w:val="004D0070"/>
    <w:rsid w:val="004D024E"/>
    <w:rsid w:val="004D0591"/>
    <w:rsid w:val="004D43DA"/>
    <w:rsid w:val="004D45C1"/>
    <w:rsid w:val="004D490C"/>
    <w:rsid w:val="004D5A53"/>
    <w:rsid w:val="004D6524"/>
    <w:rsid w:val="004D7316"/>
    <w:rsid w:val="004D7CE1"/>
    <w:rsid w:val="004D7D2F"/>
    <w:rsid w:val="004E0FDA"/>
    <w:rsid w:val="004E2513"/>
    <w:rsid w:val="004E4E2C"/>
    <w:rsid w:val="004E6902"/>
    <w:rsid w:val="004E6F0D"/>
    <w:rsid w:val="004E7D58"/>
    <w:rsid w:val="004E7F36"/>
    <w:rsid w:val="004F065F"/>
    <w:rsid w:val="004F183F"/>
    <w:rsid w:val="004F3510"/>
    <w:rsid w:val="004F4B2D"/>
    <w:rsid w:val="005010B6"/>
    <w:rsid w:val="005035D7"/>
    <w:rsid w:val="0050736A"/>
    <w:rsid w:val="00507FBE"/>
    <w:rsid w:val="0051144B"/>
    <w:rsid w:val="00511579"/>
    <w:rsid w:val="005118E1"/>
    <w:rsid w:val="00512083"/>
    <w:rsid w:val="00513264"/>
    <w:rsid w:val="005164C3"/>
    <w:rsid w:val="005209D5"/>
    <w:rsid w:val="005217DD"/>
    <w:rsid w:val="005227FF"/>
    <w:rsid w:val="0052396A"/>
    <w:rsid w:val="00526494"/>
    <w:rsid w:val="005317FD"/>
    <w:rsid w:val="0053566B"/>
    <w:rsid w:val="005370A9"/>
    <w:rsid w:val="00537778"/>
    <w:rsid w:val="00537FBF"/>
    <w:rsid w:val="005410BA"/>
    <w:rsid w:val="0054354A"/>
    <w:rsid w:val="0054369C"/>
    <w:rsid w:val="0054711D"/>
    <w:rsid w:val="0054762D"/>
    <w:rsid w:val="00551A83"/>
    <w:rsid w:val="005537B3"/>
    <w:rsid w:val="0055512B"/>
    <w:rsid w:val="00555618"/>
    <w:rsid w:val="005558CB"/>
    <w:rsid w:val="0055597A"/>
    <w:rsid w:val="0055663B"/>
    <w:rsid w:val="0055666F"/>
    <w:rsid w:val="005575E3"/>
    <w:rsid w:val="005617B4"/>
    <w:rsid w:val="00562322"/>
    <w:rsid w:val="005644E6"/>
    <w:rsid w:val="00566D52"/>
    <w:rsid w:val="0056781C"/>
    <w:rsid w:val="00570224"/>
    <w:rsid w:val="00570967"/>
    <w:rsid w:val="00571574"/>
    <w:rsid w:val="00573198"/>
    <w:rsid w:val="005740B8"/>
    <w:rsid w:val="00575EDD"/>
    <w:rsid w:val="00576878"/>
    <w:rsid w:val="005800E9"/>
    <w:rsid w:val="0058027F"/>
    <w:rsid w:val="005829C3"/>
    <w:rsid w:val="00582C41"/>
    <w:rsid w:val="005830BA"/>
    <w:rsid w:val="0058362A"/>
    <w:rsid w:val="00583888"/>
    <w:rsid w:val="005875A0"/>
    <w:rsid w:val="0059271B"/>
    <w:rsid w:val="00592B80"/>
    <w:rsid w:val="00593302"/>
    <w:rsid w:val="005938D6"/>
    <w:rsid w:val="00594003"/>
    <w:rsid w:val="00594588"/>
    <w:rsid w:val="0059744F"/>
    <w:rsid w:val="005A12FC"/>
    <w:rsid w:val="005A17EB"/>
    <w:rsid w:val="005A19D8"/>
    <w:rsid w:val="005A7242"/>
    <w:rsid w:val="005B18F6"/>
    <w:rsid w:val="005B20CB"/>
    <w:rsid w:val="005B6B4C"/>
    <w:rsid w:val="005C1EEC"/>
    <w:rsid w:val="005C2857"/>
    <w:rsid w:val="005C2E80"/>
    <w:rsid w:val="005C411A"/>
    <w:rsid w:val="005C4784"/>
    <w:rsid w:val="005C4FF8"/>
    <w:rsid w:val="005D0128"/>
    <w:rsid w:val="005D114C"/>
    <w:rsid w:val="005D3A7D"/>
    <w:rsid w:val="005D3B62"/>
    <w:rsid w:val="005D67F9"/>
    <w:rsid w:val="005E2EA7"/>
    <w:rsid w:val="005E2F73"/>
    <w:rsid w:val="005E4A99"/>
    <w:rsid w:val="005E4F88"/>
    <w:rsid w:val="005E549B"/>
    <w:rsid w:val="005E7916"/>
    <w:rsid w:val="005F06DA"/>
    <w:rsid w:val="005F17DA"/>
    <w:rsid w:val="005F343E"/>
    <w:rsid w:val="005F4926"/>
    <w:rsid w:val="005F4E41"/>
    <w:rsid w:val="005F5486"/>
    <w:rsid w:val="005F6368"/>
    <w:rsid w:val="00600296"/>
    <w:rsid w:val="0060103F"/>
    <w:rsid w:val="00601192"/>
    <w:rsid w:val="00601C0E"/>
    <w:rsid w:val="0060333F"/>
    <w:rsid w:val="00603DF7"/>
    <w:rsid w:val="00603EF5"/>
    <w:rsid w:val="006040D0"/>
    <w:rsid w:val="00604861"/>
    <w:rsid w:val="00605361"/>
    <w:rsid w:val="00606042"/>
    <w:rsid w:val="006066A0"/>
    <w:rsid w:val="00610040"/>
    <w:rsid w:val="006111EA"/>
    <w:rsid w:val="006127A4"/>
    <w:rsid w:val="00612C85"/>
    <w:rsid w:val="00615EDE"/>
    <w:rsid w:val="00616C77"/>
    <w:rsid w:val="006174A7"/>
    <w:rsid w:val="00620ACE"/>
    <w:rsid w:val="00620DF1"/>
    <w:rsid w:val="00625621"/>
    <w:rsid w:val="0062580C"/>
    <w:rsid w:val="00625BE0"/>
    <w:rsid w:val="0063003A"/>
    <w:rsid w:val="006319AA"/>
    <w:rsid w:val="006326A5"/>
    <w:rsid w:val="00633267"/>
    <w:rsid w:val="006367F8"/>
    <w:rsid w:val="006373F8"/>
    <w:rsid w:val="00642AE0"/>
    <w:rsid w:val="00642C18"/>
    <w:rsid w:val="00643246"/>
    <w:rsid w:val="00643EAB"/>
    <w:rsid w:val="00644E14"/>
    <w:rsid w:val="00645814"/>
    <w:rsid w:val="00647C1D"/>
    <w:rsid w:val="00651060"/>
    <w:rsid w:val="00652DED"/>
    <w:rsid w:val="0065384E"/>
    <w:rsid w:val="006578DA"/>
    <w:rsid w:val="00657C3B"/>
    <w:rsid w:val="00662042"/>
    <w:rsid w:val="0066402D"/>
    <w:rsid w:val="00664F32"/>
    <w:rsid w:val="00666DE2"/>
    <w:rsid w:val="0067143F"/>
    <w:rsid w:val="00673902"/>
    <w:rsid w:val="0067447D"/>
    <w:rsid w:val="00674F1D"/>
    <w:rsid w:val="006756AA"/>
    <w:rsid w:val="00677196"/>
    <w:rsid w:val="006804C8"/>
    <w:rsid w:val="006814A4"/>
    <w:rsid w:val="00684F2B"/>
    <w:rsid w:val="00686541"/>
    <w:rsid w:val="00686D7B"/>
    <w:rsid w:val="00686E2A"/>
    <w:rsid w:val="00687A31"/>
    <w:rsid w:val="00690032"/>
    <w:rsid w:val="00690AE2"/>
    <w:rsid w:val="00691629"/>
    <w:rsid w:val="00695F37"/>
    <w:rsid w:val="006963B5"/>
    <w:rsid w:val="006967E7"/>
    <w:rsid w:val="006A0CF2"/>
    <w:rsid w:val="006A3485"/>
    <w:rsid w:val="006A3D0E"/>
    <w:rsid w:val="006A491F"/>
    <w:rsid w:val="006B051B"/>
    <w:rsid w:val="006B07E3"/>
    <w:rsid w:val="006B367F"/>
    <w:rsid w:val="006B3752"/>
    <w:rsid w:val="006B39C3"/>
    <w:rsid w:val="006B409E"/>
    <w:rsid w:val="006B4E41"/>
    <w:rsid w:val="006B76AE"/>
    <w:rsid w:val="006C080C"/>
    <w:rsid w:val="006C15D2"/>
    <w:rsid w:val="006C166A"/>
    <w:rsid w:val="006C1E2C"/>
    <w:rsid w:val="006C1FCC"/>
    <w:rsid w:val="006C2E86"/>
    <w:rsid w:val="006C3006"/>
    <w:rsid w:val="006C4881"/>
    <w:rsid w:val="006C4B4C"/>
    <w:rsid w:val="006C512C"/>
    <w:rsid w:val="006C523F"/>
    <w:rsid w:val="006C5671"/>
    <w:rsid w:val="006C7063"/>
    <w:rsid w:val="006D066B"/>
    <w:rsid w:val="006D458C"/>
    <w:rsid w:val="006D54F1"/>
    <w:rsid w:val="006D602F"/>
    <w:rsid w:val="006E01F2"/>
    <w:rsid w:val="006E0A9F"/>
    <w:rsid w:val="006E0F02"/>
    <w:rsid w:val="006E1615"/>
    <w:rsid w:val="006E3EA2"/>
    <w:rsid w:val="006E4C76"/>
    <w:rsid w:val="006E4CC6"/>
    <w:rsid w:val="006E4E33"/>
    <w:rsid w:val="006E71B6"/>
    <w:rsid w:val="006E7296"/>
    <w:rsid w:val="006E7A11"/>
    <w:rsid w:val="006F0FF3"/>
    <w:rsid w:val="006F1816"/>
    <w:rsid w:val="006F1C73"/>
    <w:rsid w:val="006F210F"/>
    <w:rsid w:val="006F36DE"/>
    <w:rsid w:val="006F3B64"/>
    <w:rsid w:val="006F441A"/>
    <w:rsid w:val="006F632A"/>
    <w:rsid w:val="006F7333"/>
    <w:rsid w:val="006F795F"/>
    <w:rsid w:val="007000AB"/>
    <w:rsid w:val="0070300C"/>
    <w:rsid w:val="00704618"/>
    <w:rsid w:val="00704C7B"/>
    <w:rsid w:val="00707FF2"/>
    <w:rsid w:val="0071168E"/>
    <w:rsid w:val="0071197D"/>
    <w:rsid w:val="00712288"/>
    <w:rsid w:val="0071734D"/>
    <w:rsid w:val="00717D65"/>
    <w:rsid w:val="00717DED"/>
    <w:rsid w:val="007200E0"/>
    <w:rsid w:val="00721792"/>
    <w:rsid w:val="00726328"/>
    <w:rsid w:val="00727FBB"/>
    <w:rsid w:val="00730694"/>
    <w:rsid w:val="007306D6"/>
    <w:rsid w:val="0073085E"/>
    <w:rsid w:val="00730EB4"/>
    <w:rsid w:val="00732453"/>
    <w:rsid w:val="00732DAA"/>
    <w:rsid w:val="0073450D"/>
    <w:rsid w:val="0073460B"/>
    <w:rsid w:val="00734B56"/>
    <w:rsid w:val="007402C4"/>
    <w:rsid w:val="00740356"/>
    <w:rsid w:val="00741C76"/>
    <w:rsid w:val="00745B42"/>
    <w:rsid w:val="0074667C"/>
    <w:rsid w:val="007470AF"/>
    <w:rsid w:val="007500D7"/>
    <w:rsid w:val="00753056"/>
    <w:rsid w:val="00754193"/>
    <w:rsid w:val="00754D79"/>
    <w:rsid w:val="00754E49"/>
    <w:rsid w:val="0076157A"/>
    <w:rsid w:val="00762BCD"/>
    <w:rsid w:val="00763AB2"/>
    <w:rsid w:val="007674D4"/>
    <w:rsid w:val="007709E4"/>
    <w:rsid w:val="00772F86"/>
    <w:rsid w:val="00773966"/>
    <w:rsid w:val="00773A3B"/>
    <w:rsid w:val="00774E81"/>
    <w:rsid w:val="0077628C"/>
    <w:rsid w:val="00777479"/>
    <w:rsid w:val="00777C7F"/>
    <w:rsid w:val="00781CDF"/>
    <w:rsid w:val="007824D4"/>
    <w:rsid w:val="007825A2"/>
    <w:rsid w:val="00782762"/>
    <w:rsid w:val="00782B9E"/>
    <w:rsid w:val="00783AEE"/>
    <w:rsid w:val="00783C69"/>
    <w:rsid w:val="00784372"/>
    <w:rsid w:val="00785EC3"/>
    <w:rsid w:val="00787D44"/>
    <w:rsid w:val="007914EA"/>
    <w:rsid w:val="00792042"/>
    <w:rsid w:val="007920BC"/>
    <w:rsid w:val="0079259C"/>
    <w:rsid w:val="00793A09"/>
    <w:rsid w:val="00793B3E"/>
    <w:rsid w:val="00793DA4"/>
    <w:rsid w:val="007974AD"/>
    <w:rsid w:val="007A008C"/>
    <w:rsid w:val="007A1D10"/>
    <w:rsid w:val="007A26B3"/>
    <w:rsid w:val="007A36B1"/>
    <w:rsid w:val="007A441E"/>
    <w:rsid w:val="007A5AD6"/>
    <w:rsid w:val="007B06DE"/>
    <w:rsid w:val="007B1786"/>
    <w:rsid w:val="007B491C"/>
    <w:rsid w:val="007C0794"/>
    <w:rsid w:val="007C08A2"/>
    <w:rsid w:val="007C0F8B"/>
    <w:rsid w:val="007C2332"/>
    <w:rsid w:val="007D0FE3"/>
    <w:rsid w:val="007D34B2"/>
    <w:rsid w:val="007D51FE"/>
    <w:rsid w:val="007D6DB1"/>
    <w:rsid w:val="007E35E8"/>
    <w:rsid w:val="007E3EDC"/>
    <w:rsid w:val="007E507A"/>
    <w:rsid w:val="007E7431"/>
    <w:rsid w:val="007F0328"/>
    <w:rsid w:val="007F254B"/>
    <w:rsid w:val="007F33A7"/>
    <w:rsid w:val="007F3E15"/>
    <w:rsid w:val="007F7516"/>
    <w:rsid w:val="007F7BCB"/>
    <w:rsid w:val="008003D1"/>
    <w:rsid w:val="00801174"/>
    <w:rsid w:val="008064F2"/>
    <w:rsid w:val="008067FB"/>
    <w:rsid w:val="008074C0"/>
    <w:rsid w:val="00810188"/>
    <w:rsid w:val="0081021A"/>
    <w:rsid w:val="008110B8"/>
    <w:rsid w:val="00811B24"/>
    <w:rsid w:val="00814EB2"/>
    <w:rsid w:val="00815849"/>
    <w:rsid w:val="00817FE3"/>
    <w:rsid w:val="00820162"/>
    <w:rsid w:val="00821732"/>
    <w:rsid w:val="00821844"/>
    <w:rsid w:val="008219F0"/>
    <w:rsid w:val="00821DAE"/>
    <w:rsid w:val="00821E34"/>
    <w:rsid w:val="008222FF"/>
    <w:rsid w:val="00822880"/>
    <w:rsid w:val="00823C4E"/>
    <w:rsid w:val="00823CAB"/>
    <w:rsid w:val="00826AE8"/>
    <w:rsid w:val="0082778F"/>
    <w:rsid w:val="00830470"/>
    <w:rsid w:val="00836036"/>
    <w:rsid w:val="008370B8"/>
    <w:rsid w:val="0084352B"/>
    <w:rsid w:val="00845C3A"/>
    <w:rsid w:val="00846CF2"/>
    <w:rsid w:val="00850B59"/>
    <w:rsid w:val="00854677"/>
    <w:rsid w:val="008562AD"/>
    <w:rsid w:val="00856F17"/>
    <w:rsid w:val="00857B13"/>
    <w:rsid w:val="00857ECA"/>
    <w:rsid w:val="008631DF"/>
    <w:rsid w:val="00865F75"/>
    <w:rsid w:val="008660DB"/>
    <w:rsid w:val="008714C0"/>
    <w:rsid w:val="00871C73"/>
    <w:rsid w:val="00872A76"/>
    <w:rsid w:val="00872F23"/>
    <w:rsid w:val="00874660"/>
    <w:rsid w:val="00875623"/>
    <w:rsid w:val="00876577"/>
    <w:rsid w:val="00880038"/>
    <w:rsid w:val="00881319"/>
    <w:rsid w:val="00882910"/>
    <w:rsid w:val="00882F7A"/>
    <w:rsid w:val="00883B0E"/>
    <w:rsid w:val="008903F7"/>
    <w:rsid w:val="008916AF"/>
    <w:rsid w:val="008969E9"/>
    <w:rsid w:val="0089793A"/>
    <w:rsid w:val="00897EF7"/>
    <w:rsid w:val="008A13B4"/>
    <w:rsid w:val="008A36AE"/>
    <w:rsid w:val="008A45D3"/>
    <w:rsid w:val="008A6203"/>
    <w:rsid w:val="008B2496"/>
    <w:rsid w:val="008B3300"/>
    <w:rsid w:val="008B33D2"/>
    <w:rsid w:val="008B5779"/>
    <w:rsid w:val="008B6509"/>
    <w:rsid w:val="008B7F5B"/>
    <w:rsid w:val="008C09FE"/>
    <w:rsid w:val="008C25EF"/>
    <w:rsid w:val="008C2F69"/>
    <w:rsid w:val="008C4CD9"/>
    <w:rsid w:val="008C51AC"/>
    <w:rsid w:val="008C5C38"/>
    <w:rsid w:val="008C64FE"/>
    <w:rsid w:val="008C67F4"/>
    <w:rsid w:val="008C73A1"/>
    <w:rsid w:val="008D0192"/>
    <w:rsid w:val="008D0613"/>
    <w:rsid w:val="008D0B8A"/>
    <w:rsid w:val="008D0EDD"/>
    <w:rsid w:val="008D1200"/>
    <w:rsid w:val="008D3CEB"/>
    <w:rsid w:val="008D480E"/>
    <w:rsid w:val="008D590B"/>
    <w:rsid w:val="008D5D97"/>
    <w:rsid w:val="008D6437"/>
    <w:rsid w:val="008D667B"/>
    <w:rsid w:val="008E02D2"/>
    <w:rsid w:val="008E1F8B"/>
    <w:rsid w:val="008E2BC7"/>
    <w:rsid w:val="008E319F"/>
    <w:rsid w:val="008E538F"/>
    <w:rsid w:val="008E5D5D"/>
    <w:rsid w:val="008E602A"/>
    <w:rsid w:val="008F0B95"/>
    <w:rsid w:val="008F0C2D"/>
    <w:rsid w:val="008F313D"/>
    <w:rsid w:val="008F4C13"/>
    <w:rsid w:val="008F591F"/>
    <w:rsid w:val="008F68C7"/>
    <w:rsid w:val="008F7EFE"/>
    <w:rsid w:val="008F7FDB"/>
    <w:rsid w:val="00900921"/>
    <w:rsid w:val="009017B7"/>
    <w:rsid w:val="00903A3E"/>
    <w:rsid w:val="00904DED"/>
    <w:rsid w:val="00906B81"/>
    <w:rsid w:val="00907454"/>
    <w:rsid w:val="0091302E"/>
    <w:rsid w:val="00913542"/>
    <w:rsid w:val="0091382C"/>
    <w:rsid w:val="0091485D"/>
    <w:rsid w:val="00914A4B"/>
    <w:rsid w:val="00920353"/>
    <w:rsid w:val="009215BE"/>
    <w:rsid w:val="00923AF5"/>
    <w:rsid w:val="0092413D"/>
    <w:rsid w:val="00924DFF"/>
    <w:rsid w:val="00924FD0"/>
    <w:rsid w:val="0092566B"/>
    <w:rsid w:val="009258E3"/>
    <w:rsid w:val="009272B6"/>
    <w:rsid w:val="009308EA"/>
    <w:rsid w:val="009312A8"/>
    <w:rsid w:val="00935781"/>
    <w:rsid w:val="009365E4"/>
    <w:rsid w:val="00936C22"/>
    <w:rsid w:val="009437A2"/>
    <w:rsid w:val="00946602"/>
    <w:rsid w:val="00947556"/>
    <w:rsid w:val="00950B0F"/>
    <w:rsid w:val="0095155C"/>
    <w:rsid w:val="00954EC5"/>
    <w:rsid w:val="00955671"/>
    <w:rsid w:val="009607F1"/>
    <w:rsid w:val="00960AD4"/>
    <w:rsid w:val="00960D4C"/>
    <w:rsid w:val="00960FF8"/>
    <w:rsid w:val="009623D0"/>
    <w:rsid w:val="00963EC2"/>
    <w:rsid w:val="0096452B"/>
    <w:rsid w:val="009663C6"/>
    <w:rsid w:val="0096751B"/>
    <w:rsid w:val="00970470"/>
    <w:rsid w:val="009723B0"/>
    <w:rsid w:val="00974D49"/>
    <w:rsid w:val="009757C4"/>
    <w:rsid w:val="009766AF"/>
    <w:rsid w:val="00980251"/>
    <w:rsid w:val="00982E17"/>
    <w:rsid w:val="009835F8"/>
    <w:rsid w:val="009845FC"/>
    <w:rsid w:val="00985280"/>
    <w:rsid w:val="0098569A"/>
    <w:rsid w:val="00985FB6"/>
    <w:rsid w:val="00993859"/>
    <w:rsid w:val="00994242"/>
    <w:rsid w:val="009944C7"/>
    <w:rsid w:val="00995C4B"/>
    <w:rsid w:val="009965F0"/>
    <w:rsid w:val="00996AB4"/>
    <w:rsid w:val="009A0F4C"/>
    <w:rsid w:val="009A36F9"/>
    <w:rsid w:val="009A4CA7"/>
    <w:rsid w:val="009A5FE2"/>
    <w:rsid w:val="009A62DD"/>
    <w:rsid w:val="009A6F62"/>
    <w:rsid w:val="009B138F"/>
    <w:rsid w:val="009B356B"/>
    <w:rsid w:val="009B363C"/>
    <w:rsid w:val="009B61D8"/>
    <w:rsid w:val="009B7DE2"/>
    <w:rsid w:val="009C086C"/>
    <w:rsid w:val="009C08C3"/>
    <w:rsid w:val="009C267A"/>
    <w:rsid w:val="009C3A67"/>
    <w:rsid w:val="009C3B65"/>
    <w:rsid w:val="009C46F1"/>
    <w:rsid w:val="009C4F81"/>
    <w:rsid w:val="009C54AF"/>
    <w:rsid w:val="009C5777"/>
    <w:rsid w:val="009C7EED"/>
    <w:rsid w:val="009D1501"/>
    <w:rsid w:val="009D769C"/>
    <w:rsid w:val="009E0E3A"/>
    <w:rsid w:val="009E15C6"/>
    <w:rsid w:val="009E2301"/>
    <w:rsid w:val="009E374A"/>
    <w:rsid w:val="009E41A0"/>
    <w:rsid w:val="009E48FD"/>
    <w:rsid w:val="009E4BE2"/>
    <w:rsid w:val="009F07A1"/>
    <w:rsid w:val="009F0D16"/>
    <w:rsid w:val="009F0E1B"/>
    <w:rsid w:val="009F1846"/>
    <w:rsid w:val="009F226A"/>
    <w:rsid w:val="009F37C4"/>
    <w:rsid w:val="009F5C9F"/>
    <w:rsid w:val="009F66DE"/>
    <w:rsid w:val="009F7948"/>
    <w:rsid w:val="00A018FB"/>
    <w:rsid w:val="00A027BA"/>
    <w:rsid w:val="00A03983"/>
    <w:rsid w:val="00A05C35"/>
    <w:rsid w:val="00A05F4A"/>
    <w:rsid w:val="00A06636"/>
    <w:rsid w:val="00A1193F"/>
    <w:rsid w:val="00A1409E"/>
    <w:rsid w:val="00A14BD5"/>
    <w:rsid w:val="00A166EF"/>
    <w:rsid w:val="00A202D2"/>
    <w:rsid w:val="00A2099D"/>
    <w:rsid w:val="00A21696"/>
    <w:rsid w:val="00A224E8"/>
    <w:rsid w:val="00A25080"/>
    <w:rsid w:val="00A27720"/>
    <w:rsid w:val="00A305A1"/>
    <w:rsid w:val="00A30A69"/>
    <w:rsid w:val="00A30B49"/>
    <w:rsid w:val="00A31C61"/>
    <w:rsid w:val="00A32B64"/>
    <w:rsid w:val="00A33A9B"/>
    <w:rsid w:val="00A350C2"/>
    <w:rsid w:val="00A3558B"/>
    <w:rsid w:val="00A363E9"/>
    <w:rsid w:val="00A40DE1"/>
    <w:rsid w:val="00A41C5C"/>
    <w:rsid w:val="00A425B4"/>
    <w:rsid w:val="00A43BEE"/>
    <w:rsid w:val="00A44CBB"/>
    <w:rsid w:val="00A51EB2"/>
    <w:rsid w:val="00A52387"/>
    <w:rsid w:val="00A5289F"/>
    <w:rsid w:val="00A5307E"/>
    <w:rsid w:val="00A55CA0"/>
    <w:rsid w:val="00A6359B"/>
    <w:rsid w:val="00A65C10"/>
    <w:rsid w:val="00A70736"/>
    <w:rsid w:val="00A7202B"/>
    <w:rsid w:val="00A72AAF"/>
    <w:rsid w:val="00A753D9"/>
    <w:rsid w:val="00A80886"/>
    <w:rsid w:val="00A808DE"/>
    <w:rsid w:val="00A81A5F"/>
    <w:rsid w:val="00A842D0"/>
    <w:rsid w:val="00A8568C"/>
    <w:rsid w:val="00A9159D"/>
    <w:rsid w:val="00A916AD"/>
    <w:rsid w:val="00A93FEC"/>
    <w:rsid w:val="00A948BD"/>
    <w:rsid w:val="00A96539"/>
    <w:rsid w:val="00A96D4B"/>
    <w:rsid w:val="00A97E9A"/>
    <w:rsid w:val="00AA0E7C"/>
    <w:rsid w:val="00AA340C"/>
    <w:rsid w:val="00AA3976"/>
    <w:rsid w:val="00AA52DD"/>
    <w:rsid w:val="00AA617C"/>
    <w:rsid w:val="00AA6547"/>
    <w:rsid w:val="00AA721D"/>
    <w:rsid w:val="00AB0438"/>
    <w:rsid w:val="00AB0910"/>
    <w:rsid w:val="00AB0B21"/>
    <w:rsid w:val="00AB2939"/>
    <w:rsid w:val="00AB426D"/>
    <w:rsid w:val="00AB70D0"/>
    <w:rsid w:val="00AB79D4"/>
    <w:rsid w:val="00AC09F3"/>
    <w:rsid w:val="00AC141F"/>
    <w:rsid w:val="00AC1F40"/>
    <w:rsid w:val="00AC25F0"/>
    <w:rsid w:val="00AC3742"/>
    <w:rsid w:val="00AC41F5"/>
    <w:rsid w:val="00AC55C7"/>
    <w:rsid w:val="00AC6D80"/>
    <w:rsid w:val="00AC6D85"/>
    <w:rsid w:val="00AC7FD1"/>
    <w:rsid w:val="00AD043B"/>
    <w:rsid w:val="00AD0A6A"/>
    <w:rsid w:val="00AD0C0B"/>
    <w:rsid w:val="00AD2465"/>
    <w:rsid w:val="00AD2779"/>
    <w:rsid w:val="00AD2F19"/>
    <w:rsid w:val="00AD3017"/>
    <w:rsid w:val="00AD3C26"/>
    <w:rsid w:val="00AD592F"/>
    <w:rsid w:val="00AD7E59"/>
    <w:rsid w:val="00AE005E"/>
    <w:rsid w:val="00AE2279"/>
    <w:rsid w:val="00AE3EEA"/>
    <w:rsid w:val="00AE595F"/>
    <w:rsid w:val="00AE5CBA"/>
    <w:rsid w:val="00AE5FA5"/>
    <w:rsid w:val="00AE67CC"/>
    <w:rsid w:val="00AE6A86"/>
    <w:rsid w:val="00AE7330"/>
    <w:rsid w:val="00AF128A"/>
    <w:rsid w:val="00AF242F"/>
    <w:rsid w:val="00AF2AB8"/>
    <w:rsid w:val="00AF3E2F"/>
    <w:rsid w:val="00AF44D4"/>
    <w:rsid w:val="00AF4F23"/>
    <w:rsid w:val="00AF54BE"/>
    <w:rsid w:val="00AF5B06"/>
    <w:rsid w:val="00AF6D78"/>
    <w:rsid w:val="00AF75C1"/>
    <w:rsid w:val="00AF7CF3"/>
    <w:rsid w:val="00B003F0"/>
    <w:rsid w:val="00B012DE"/>
    <w:rsid w:val="00B0444A"/>
    <w:rsid w:val="00B051E5"/>
    <w:rsid w:val="00B067F1"/>
    <w:rsid w:val="00B06ADE"/>
    <w:rsid w:val="00B11537"/>
    <w:rsid w:val="00B128AD"/>
    <w:rsid w:val="00B14724"/>
    <w:rsid w:val="00B176A6"/>
    <w:rsid w:val="00B216FC"/>
    <w:rsid w:val="00B22C04"/>
    <w:rsid w:val="00B240E1"/>
    <w:rsid w:val="00B24B31"/>
    <w:rsid w:val="00B257F7"/>
    <w:rsid w:val="00B26BA9"/>
    <w:rsid w:val="00B27284"/>
    <w:rsid w:val="00B301A5"/>
    <w:rsid w:val="00B3092F"/>
    <w:rsid w:val="00B30F82"/>
    <w:rsid w:val="00B32A6A"/>
    <w:rsid w:val="00B330C5"/>
    <w:rsid w:val="00B33DDD"/>
    <w:rsid w:val="00B34856"/>
    <w:rsid w:val="00B36D8F"/>
    <w:rsid w:val="00B4067A"/>
    <w:rsid w:val="00B40F14"/>
    <w:rsid w:val="00B41F1A"/>
    <w:rsid w:val="00B425FD"/>
    <w:rsid w:val="00B470D9"/>
    <w:rsid w:val="00B509CE"/>
    <w:rsid w:val="00B50A43"/>
    <w:rsid w:val="00B51215"/>
    <w:rsid w:val="00B516BC"/>
    <w:rsid w:val="00B51BA2"/>
    <w:rsid w:val="00B54365"/>
    <w:rsid w:val="00B54B0F"/>
    <w:rsid w:val="00B576A4"/>
    <w:rsid w:val="00B57C4C"/>
    <w:rsid w:val="00B6037A"/>
    <w:rsid w:val="00B613B6"/>
    <w:rsid w:val="00B62D9C"/>
    <w:rsid w:val="00B637E1"/>
    <w:rsid w:val="00B656D8"/>
    <w:rsid w:val="00B6643C"/>
    <w:rsid w:val="00B67402"/>
    <w:rsid w:val="00B679FB"/>
    <w:rsid w:val="00B72641"/>
    <w:rsid w:val="00B74AA9"/>
    <w:rsid w:val="00B77D1D"/>
    <w:rsid w:val="00B8076B"/>
    <w:rsid w:val="00B81846"/>
    <w:rsid w:val="00B82162"/>
    <w:rsid w:val="00B85083"/>
    <w:rsid w:val="00B85F2A"/>
    <w:rsid w:val="00B908AC"/>
    <w:rsid w:val="00B9218B"/>
    <w:rsid w:val="00B92A0F"/>
    <w:rsid w:val="00B931E4"/>
    <w:rsid w:val="00B93A70"/>
    <w:rsid w:val="00B94CD4"/>
    <w:rsid w:val="00B97AA5"/>
    <w:rsid w:val="00BA0B92"/>
    <w:rsid w:val="00BA171F"/>
    <w:rsid w:val="00BA3385"/>
    <w:rsid w:val="00BA35E4"/>
    <w:rsid w:val="00BA4580"/>
    <w:rsid w:val="00BA4E27"/>
    <w:rsid w:val="00BA5A72"/>
    <w:rsid w:val="00BA6032"/>
    <w:rsid w:val="00BA6EAB"/>
    <w:rsid w:val="00BB155C"/>
    <w:rsid w:val="00BB38DC"/>
    <w:rsid w:val="00BB4331"/>
    <w:rsid w:val="00BB485A"/>
    <w:rsid w:val="00BB7767"/>
    <w:rsid w:val="00BC10A1"/>
    <w:rsid w:val="00BC280D"/>
    <w:rsid w:val="00BC393A"/>
    <w:rsid w:val="00BC534A"/>
    <w:rsid w:val="00BC5400"/>
    <w:rsid w:val="00BC678F"/>
    <w:rsid w:val="00BC74B8"/>
    <w:rsid w:val="00BD1EEB"/>
    <w:rsid w:val="00BD2264"/>
    <w:rsid w:val="00BD4CCA"/>
    <w:rsid w:val="00BD6438"/>
    <w:rsid w:val="00BD6803"/>
    <w:rsid w:val="00BD686B"/>
    <w:rsid w:val="00BE1C1B"/>
    <w:rsid w:val="00BF1783"/>
    <w:rsid w:val="00BF1A47"/>
    <w:rsid w:val="00BF244D"/>
    <w:rsid w:val="00BF3464"/>
    <w:rsid w:val="00C00739"/>
    <w:rsid w:val="00C00FED"/>
    <w:rsid w:val="00C02D48"/>
    <w:rsid w:val="00C051CC"/>
    <w:rsid w:val="00C06303"/>
    <w:rsid w:val="00C06B0B"/>
    <w:rsid w:val="00C10FE5"/>
    <w:rsid w:val="00C11182"/>
    <w:rsid w:val="00C11E09"/>
    <w:rsid w:val="00C12B53"/>
    <w:rsid w:val="00C13AA2"/>
    <w:rsid w:val="00C1632C"/>
    <w:rsid w:val="00C16CB9"/>
    <w:rsid w:val="00C178AA"/>
    <w:rsid w:val="00C23F7E"/>
    <w:rsid w:val="00C2513A"/>
    <w:rsid w:val="00C2515D"/>
    <w:rsid w:val="00C26111"/>
    <w:rsid w:val="00C272CA"/>
    <w:rsid w:val="00C27AA1"/>
    <w:rsid w:val="00C31164"/>
    <w:rsid w:val="00C31814"/>
    <w:rsid w:val="00C32F60"/>
    <w:rsid w:val="00C333A8"/>
    <w:rsid w:val="00C36395"/>
    <w:rsid w:val="00C40E24"/>
    <w:rsid w:val="00C42BEC"/>
    <w:rsid w:val="00C4341B"/>
    <w:rsid w:val="00C50C22"/>
    <w:rsid w:val="00C51866"/>
    <w:rsid w:val="00C5195A"/>
    <w:rsid w:val="00C542B0"/>
    <w:rsid w:val="00C55B1B"/>
    <w:rsid w:val="00C56BF2"/>
    <w:rsid w:val="00C56EA6"/>
    <w:rsid w:val="00C60C59"/>
    <w:rsid w:val="00C6174E"/>
    <w:rsid w:val="00C61930"/>
    <w:rsid w:val="00C61EE3"/>
    <w:rsid w:val="00C6296B"/>
    <w:rsid w:val="00C62D80"/>
    <w:rsid w:val="00C64A98"/>
    <w:rsid w:val="00C7075D"/>
    <w:rsid w:val="00C715E8"/>
    <w:rsid w:val="00C71E92"/>
    <w:rsid w:val="00C7332C"/>
    <w:rsid w:val="00C73344"/>
    <w:rsid w:val="00C736A5"/>
    <w:rsid w:val="00C74746"/>
    <w:rsid w:val="00C75ADC"/>
    <w:rsid w:val="00C760C1"/>
    <w:rsid w:val="00C76E7F"/>
    <w:rsid w:val="00C80371"/>
    <w:rsid w:val="00C80485"/>
    <w:rsid w:val="00C8247E"/>
    <w:rsid w:val="00C8411F"/>
    <w:rsid w:val="00C841F2"/>
    <w:rsid w:val="00C8422A"/>
    <w:rsid w:val="00C857E9"/>
    <w:rsid w:val="00C87660"/>
    <w:rsid w:val="00C90414"/>
    <w:rsid w:val="00C91C63"/>
    <w:rsid w:val="00C92443"/>
    <w:rsid w:val="00C924FD"/>
    <w:rsid w:val="00C92ADD"/>
    <w:rsid w:val="00C958EC"/>
    <w:rsid w:val="00C95D91"/>
    <w:rsid w:val="00C9621C"/>
    <w:rsid w:val="00CA16A1"/>
    <w:rsid w:val="00CA2F0C"/>
    <w:rsid w:val="00CA4E3E"/>
    <w:rsid w:val="00CA5086"/>
    <w:rsid w:val="00CA6CBF"/>
    <w:rsid w:val="00CA73FF"/>
    <w:rsid w:val="00CB277E"/>
    <w:rsid w:val="00CB2C5E"/>
    <w:rsid w:val="00CB33D0"/>
    <w:rsid w:val="00CB4C22"/>
    <w:rsid w:val="00CB5439"/>
    <w:rsid w:val="00CB5970"/>
    <w:rsid w:val="00CB79F8"/>
    <w:rsid w:val="00CC036B"/>
    <w:rsid w:val="00CC0A2D"/>
    <w:rsid w:val="00CC250E"/>
    <w:rsid w:val="00CC3963"/>
    <w:rsid w:val="00CC5222"/>
    <w:rsid w:val="00CC7DB0"/>
    <w:rsid w:val="00CD2BD4"/>
    <w:rsid w:val="00CD326A"/>
    <w:rsid w:val="00CD3F75"/>
    <w:rsid w:val="00CD4CFC"/>
    <w:rsid w:val="00CD663D"/>
    <w:rsid w:val="00CE0E41"/>
    <w:rsid w:val="00CE26F5"/>
    <w:rsid w:val="00CE53A9"/>
    <w:rsid w:val="00CE6A86"/>
    <w:rsid w:val="00CE6F02"/>
    <w:rsid w:val="00CF01D5"/>
    <w:rsid w:val="00CF295D"/>
    <w:rsid w:val="00CF40E9"/>
    <w:rsid w:val="00CF4566"/>
    <w:rsid w:val="00CF5C07"/>
    <w:rsid w:val="00D065D9"/>
    <w:rsid w:val="00D07454"/>
    <w:rsid w:val="00D12CA9"/>
    <w:rsid w:val="00D15AE0"/>
    <w:rsid w:val="00D15DEE"/>
    <w:rsid w:val="00D17644"/>
    <w:rsid w:val="00D17F4D"/>
    <w:rsid w:val="00D2032B"/>
    <w:rsid w:val="00D20EB1"/>
    <w:rsid w:val="00D2114C"/>
    <w:rsid w:val="00D24299"/>
    <w:rsid w:val="00D24469"/>
    <w:rsid w:val="00D264C9"/>
    <w:rsid w:val="00D31089"/>
    <w:rsid w:val="00D31DC4"/>
    <w:rsid w:val="00D32507"/>
    <w:rsid w:val="00D33FB4"/>
    <w:rsid w:val="00D347C2"/>
    <w:rsid w:val="00D3524E"/>
    <w:rsid w:val="00D35CF7"/>
    <w:rsid w:val="00D41404"/>
    <w:rsid w:val="00D41830"/>
    <w:rsid w:val="00D43553"/>
    <w:rsid w:val="00D4479F"/>
    <w:rsid w:val="00D45B9A"/>
    <w:rsid w:val="00D4646D"/>
    <w:rsid w:val="00D47495"/>
    <w:rsid w:val="00D51170"/>
    <w:rsid w:val="00D511DF"/>
    <w:rsid w:val="00D51585"/>
    <w:rsid w:val="00D56115"/>
    <w:rsid w:val="00D57BA5"/>
    <w:rsid w:val="00D63FC5"/>
    <w:rsid w:val="00D64208"/>
    <w:rsid w:val="00D6501D"/>
    <w:rsid w:val="00D66C2B"/>
    <w:rsid w:val="00D67BBA"/>
    <w:rsid w:val="00D71194"/>
    <w:rsid w:val="00D72164"/>
    <w:rsid w:val="00D726F6"/>
    <w:rsid w:val="00D73948"/>
    <w:rsid w:val="00D73F09"/>
    <w:rsid w:val="00D7410E"/>
    <w:rsid w:val="00D74ACE"/>
    <w:rsid w:val="00D74CC0"/>
    <w:rsid w:val="00D77383"/>
    <w:rsid w:val="00D80950"/>
    <w:rsid w:val="00D80D79"/>
    <w:rsid w:val="00D811B5"/>
    <w:rsid w:val="00D82B41"/>
    <w:rsid w:val="00D843B0"/>
    <w:rsid w:val="00D8443B"/>
    <w:rsid w:val="00D85601"/>
    <w:rsid w:val="00D860B8"/>
    <w:rsid w:val="00D9069D"/>
    <w:rsid w:val="00D90D32"/>
    <w:rsid w:val="00D91391"/>
    <w:rsid w:val="00D92DA3"/>
    <w:rsid w:val="00D94064"/>
    <w:rsid w:val="00D944CB"/>
    <w:rsid w:val="00D94F8B"/>
    <w:rsid w:val="00D963D3"/>
    <w:rsid w:val="00D97255"/>
    <w:rsid w:val="00DA0B10"/>
    <w:rsid w:val="00DA1093"/>
    <w:rsid w:val="00DA374B"/>
    <w:rsid w:val="00DA454F"/>
    <w:rsid w:val="00DA489B"/>
    <w:rsid w:val="00DA4AAE"/>
    <w:rsid w:val="00DA5A6B"/>
    <w:rsid w:val="00DA5C1E"/>
    <w:rsid w:val="00DA68E5"/>
    <w:rsid w:val="00DA787F"/>
    <w:rsid w:val="00DB1B6D"/>
    <w:rsid w:val="00DB3725"/>
    <w:rsid w:val="00DB4B52"/>
    <w:rsid w:val="00DB5504"/>
    <w:rsid w:val="00DB6DAF"/>
    <w:rsid w:val="00DB6EC6"/>
    <w:rsid w:val="00DB7F5F"/>
    <w:rsid w:val="00DC18A1"/>
    <w:rsid w:val="00DC21F2"/>
    <w:rsid w:val="00DC3B01"/>
    <w:rsid w:val="00DC5582"/>
    <w:rsid w:val="00DC6689"/>
    <w:rsid w:val="00DC6701"/>
    <w:rsid w:val="00DC6D68"/>
    <w:rsid w:val="00DC7340"/>
    <w:rsid w:val="00DD062A"/>
    <w:rsid w:val="00DD1F74"/>
    <w:rsid w:val="00DD21D1"/>
    <w:rsid w:val="00DD3154"/>
    <w:rsid w:val="00DD3E2C"/>
    <w:rsid w:val="00DD4764"/>
    <w:rsid w:val="00DD76EF"/>
    <w:rsid w:val="00DE0464"/>
    <w:rsid w:val="00DE194B"/>
    <w:rsid w:val="00DE208F"/>
    <w:rsid w:val="00DE2643"/>
    <w:rsid w:val="00DE45D1"/>
    <w:rsid w:val="00DF034A"/>
    <w:rsid w:val="00DF1BB9"/>
    <w:rsid w:val="00DF2392"/>
    <w:rsid w:val="00DF26EA"/>
    <w:rsid w:val="00DF276F"/>
    <w:rsid w:val="00DF4233"/>
    <w:rsid w:val="00DF7D87"/>
    <w:rsid w:val="00E01BBD"/>
    <w:rsid w:val="00E0451A"/>
    <w:rsid w:val="00E06511"/>
    <w:rsid w:val="00E0710D"/>
    <w:rsid w:val="00E103E0"/>
    <w:rsid w:val="00E11541"/>
    <w:rsid w:val="00E1475C"/>
    <w:rsid w:val="00E15BDF"/>
    <w:rsid w:val="00E15C67"/>
    <w:rsid w:val="00E165D1"/>
    <w:rsid w:val="00E22E0E"/>
    <w:rsid w:val="00E24661"/>
    <w:rsid w:val="00E25899"/>
    <w:rsid w:val="00E25FEA"/>
    <w:rsid w:val="00E2732D"/>
    <w:rsid w:val="00E30430"/>
    <w:rsid w:val="00E307C1"/>
    <w:rsid w:val="00E319E1"/>
    <w:rsid w:val="00E3555D"/>
    <w:rsid w:val="00E37366"/>
    <w:rsid w:val="00E37BF3"/>
    <w:rsid w:val="00E37F92"/>
    <w:rsid w:val="00E441BC"/>
    <w:rsid w:val="00E47DE9"/>
    <w:rsid w:val="00E54189"/>
    <w:rsid w:val="00E54720"/>
    <w:rsid w:val="00E5521F"/>
    <w:rsid w:val="00E55C34"/>
    <w:rsid w:val="00E60E7B"/>
    <w:rsid w:val="00E60F1D"/>
    <w:rsid w:val="00E61012"/>
    <w:rsid w:val="00E62CC8"/>
    <w:rsid w:val="00E64D96"/>
    <w:rsid w:val="00E7034B"/>
    <w:rsid w:val="00E755F2"/>
    <w:rsid w:val="00E81C64"/>
    <w:rsid w:val="00E822A2"/>
    <w:rsid w:val="00E82445"/>
    <w:rsid w:val="00E82A01"/>
    <w:rsid w:val="00E83174"/>
    <w:rsid w:val="00E85B9A"/>
    <w:rsid w:val="00E85C0A"/>
    <w:rsid w:val="00E8650E"/>
    <w:rsid w:val="00E93C2D"/>
    <w:rsid w:val="00E94142"/>
    <w:rsid w:val="00E94665"/>
    <w:rsid w:val="00E9494D"/>
    <w:rsid w:val="00E95855"/>
    <w:rsid w:val="00E96315"/>
    <w:rsid w:val="00E9737D"/>
    <w:rsid w:val="00E97568"/>
    <w:rsid w:val="00E97D19"/>
    <w:rsid w:val="00EA2073"/>
    <w:rsid w:val="00EA2B6A"/>
    <w:rsid w:val="00EA3B5E"/>
    <w:rsid w:val="00EA41FA"/>
    <w:rsid w:val="00EA6D84"/>
    <w:rsid w:val="00EB0599"/>
    <w:rsid w:val="00EB1713"/>
    <w:rsid w:val="00EB1F58"/>
    <w:rsid w:val="00EB33A3"/>
    <w:rsid w:val="00EB48C8"/>
    <w:rsid w:val="00EC091F"/>
    <w:rsid w:val="00EC0D93"/>
    <w:rsid w:val="00EC27FD"/>
    <w:rsid w:val="00EC30B0"/>
    <w:rsid w:val="00EC41D4"/>
    <w:rsid w:val="00ED2573"/>
    <w:rsid w:val="00ED3108"/>
    <w:rsid w:val="00ED494B"/>
    <w:rsid w:val="00ED6E3B"/>
    <w:rsid w:val="00ED78C9"/>
    <w:rsid w:val="00ED7E27"/>
    <w:rsid w:val="00EE00A7"/>
    <w:rsid w:val="00EE1DD9"/>
    <w:rsid w:val="00EE2756"/>
    <w:rsid w:val="00EE340F"/>
    <w:rsid w:val="00EE3853"/>
    <w:rsid w:val="00EE3BA6"/>
    <w:rsid w:val="00EE52E3"/>
    <w:rsid w:val="00EE5998"/>
    <w:rsid w:val="00EE5E67"/>
    <w:rsid w:val="00EE60D8"/>
    <w:rsid w:val="00EE6AFE"/>
    <w:rsid w:val="00EF4392"/>
    <w:rsid w:val="00EF5F44"/>
    <w:rsid w:val="00EF6E3E"/>
    <w:rsid w:val="00F021C7"/>
    <w:rsid w:val="00F04B29"/>
    <w:rsid w:val="00F06F9E"/>
    <w:rsid w:val="00F070AF"/>
    <w:rsid w:val="00F07366"/>
    <w:rsid w:val="00F075D8"/>
    <w:rsid w:val="00F13976"/>
    <w:rsid w:val="00F15F91"/>
    <w:rsid w:val="00F16DFF"/>
    <w:rsid w:val="00F17D26"/>
    <w:rsid w:val="00F17EE1"/>
    <w:rsid w:val="00F22A6C"/>
    <w:rsid w:val="00F239A3"/>
    <w:rsid w:val="00F23CB8"/>
    <w:rsid w:val="00F248E5"/>
    <w:rsid w:val="00F257DD"/>
    <w:rsid w:val="00F266EC"/>
    <w:rsid w:val="00F26828"/>
    <w:rsid w:val="00F2721B"/>
    <w:rsid w:val="00F31897"/>
    <w:rsid w:val="00F31E0F"/>
    <w:rsid w:val="00F326F0"/>
    <w:rsid w:val="00F3272A"/>
    <w:rsid w:val="00F328CF"/>
    <w:rsid w:val="00F3441B"/>
    <w:rsid w:val="00F354D6"/>
    <w:rsid w:val="00F35A3C"/>
    <w:rsid w:val="00F35FCB"/>
    <w:rsid w:val="00F36154"/>
    <w:rsid w:val="00F3679E"/>
    <w:rsid w:val="00F37348"/>
    <w:rsid w:val="00F40BD0"/>
    <w:rsid w:val="00F41451"/>
    <w:rsid w:val="00F4177C"/>
    <w:rsid w:val="00F43A31"/>
    <w:rsid w:val="00F4431D"/>
    <w:rsid w:val="00F45654"/>
    <w:rsid w:val="00F46EF4"/>
    <w:rsid w:val="00F47209"/>
    <w:rsid w:val="00F47383"/>
    <w:rsid w:val="00F51653"/>
    <w:rsid w:val="00F51E98"/>
    <w:rsid w:val="00F52EFC"/>
    <w:rsid w:val="00F54068"/>
    <w:rsid w:val="00F54948"/>
    <w:rsid w:val="00F6200E"/>
    <w:rsid w:val="00F63619"/>
    <w:rsid w:val="00F63E3D"/>
    <w:rsid w:val="00F658F2"/>
    <w:rsid w:val="00F65AE4"/>
    <w:rsid w:val="00F65FB2"/>
    <w:rsid w:val="00F66749"/>
    <w:rsid w:val="00F7099F"/>
    <w:rsid w:val="00F71AB2"/>
    <w:rsid w:val="00F71F38"/>
    <w:rsid w:val="00F72BF2"/>
    <w:rsid w:val="00F72C24"/>
    <w:rsid w:val="00F72CAA"/>
    <w:rsid w:val="00F72F0A"/>
    <w:rsid w:val="00F74290"/>
    <w:rsid w:val="00F75DE9"/>
    <w:rsid w:val="00F774AE"/>
    <w:rsid w:val="00F77DED"/>
    <w:rsid w:val="00F817F1"/>
    <w:rsid w:val="00F822EC"/>
    <w:rsid w:val="00F8292A"/>
    <w:rsid w:val="00F82C36"/>
    <w:rsid w:val="00F8406F"/>
    <w:rsid w:val="00F91574"/>
    <w:rsid w:val="00F918D0"/>
    <w:rsid w:val="00F91EE9"/>
    <w:rsid w:val="00F92937"/>
    <w:rsid w:val="00F92CF6"/>
    <w:rsid w:val="00F9378E"/>
    <w:rsid w:val="00F948F5"/>
    <w:rsid w:val="00FA05EA"/>
    <w:rsid w:val="00FA2285"/>
    <w:rsid w:val="00FA2BB1"/>
    <w:rsid w:val="00FA317B"/>
    <w:rsid w:val="00FA4221"/>
    <w:rsid w:val="00FA4716"/>
    <w:rsid w:val="00FA4E7E"/>
    <w:rsid w:val="00FA560C"/>
    <w:rsid w:val="00FA5800"/>
    <w:rsid w:val="00FA5D17"/>
    <w:rsid w:val="00FA756A"/>
    <w:rsid w:val="00FB28BE"/>
    <w:rsid w:val="00FB3239"/>
    <w:rsid w:val="00FB36D3"/>
    <w:rsid w:val="00FB6BDB"/>
    <w:rsid w:val="00FB6ECB"/>
    <w:rsid w:val="00FC046B"/>
    <w:rsid w:val="00FC0E03"/>
    <w:rsid w:val="00FC3043"/>
    <w:rsid w:val="00FC3D0E"/>
    <w:rsid w:val="00FC4F3E"/>
    <w:rsid w:val="00FC54B7"/>
    <w:rsid w:val="00FC5698"/>
    <w:rsid w:val="00FC7A14"/>
    <w:rsid w:val="00FD3738"/>
    <w:rsid w:val="00FD3E75"/>
    <w:rsid w:val="00FD64E8"/>
    <w:rsid w:val="00FD6CDC"/>
    <w:rsid w:val="00FE0AFA"/>
    <w:rsid w:val="00FE193D"/>
    <w:rsid w:val="00FE240D"/>
    <w:rsid w:val="00FE3F02"/>
    <w:rsid w:val="00FE58B3"/>
    <w:rsid w:val="00FF0343"/>
    <w:rsid w:val="00FF0626"/>
    <w:rsid w:val="00FF06BD"/>
    <w:rsid w:val="00FF1A81"/>
    <w:rsid w:val="00FF411F"/>
    <w:rsid w:val="00FF487E"/>
    <w:rsid w:val="00FF566B"/>
    <w:rsid w:val="00FF78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9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C22"/>
    <w:pPr>
      <w:spacing w:after="200" w:line="276" w:lineRule="auto"/>
      <w:ind w:left="720"/>
      <w:contextualSpacing/>
    </w:pPr>
    <w:rPr>
      <w:rFonts w:ascii="Calibri" w:eastAsia="Calibri" w:hAnsi="Calibri"/>
      <w:sz w:val="22"/>
      <w:szCs w:val="22"/>
      <w:lang w:eastAsia="en-US"/>
    </w:rPr>
  </w:style>
  <w:style w:type="paragraph" w:customStyle="1" w:styleId="a4">
    <w:name w:val="Знак Знак Знак"/>
    <w:basedOn w:val="a"/>
    <w:rsid w:val="00A166EF"/>
    <w:pPr>
      <w:spacing w:before="100" w:beforeAutospacing="1" w:after="100" w:afterAutospacing="1"/>
    </w:pPr>
    <w:rPr>
      <w:rFonts w:ascii="Tahoma" w:hAnsi="Tahoma"/>
      <w:lang w:val="en-US" w:eastAsia="en-US"/>
    </w:rPr>
  </w:style>
  <w:style w:type="character" w:customStyle="1" w:styleId="apple-style-span">
    <w:name w:val="apple-style-span"/>
    <w:basedOn w:val="a0"/>
    <w:rsid w:val="005F06DA"/>
  </w:style>
  <w:style w:type="character" w:customStyle="1" w:styleId="apple-converted-space">
    <w:name w:val="apple-converted-space"/>
    <w:basedOn w:val="a0"/>
    <w:rsid w:val="005F06DA"/>
  </w:style>
  <w:style w:type="paragraph" w:styleId="a5">
    <w:name w:val="header"/>
    <w:basedOn w:val="a"/>
    <w:link w:val="a6"/>
    <w:uiPriority w:val="99"/>
    <w:unhideWhenUsed/>
    <w:rsid w:val="00C10FE5"/>
    <w:pPr>
      <w:tabs>
        <w:tab w:val="center" w:pos="4677"/>
        <w:tab w:val="right" w:pos="9355"/>
      </w:tabs>
    </w:pPr>
  </w:style>
  <w:style w:type="character" w:customStyle="1" w:styleId="a6">
    <w:name w:val="Верхний колонтитул Знак"/>
    <w:basedOn w:val="a0"/>
    <w:link w:val="a5"/>
    <w:uiPriority w:val="99"/>
    <w:rsid w:val="00C10FE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10FE5"/>
    <w:pPr>
      <w:tabs>
        <w:tab w:val="center" w:pos="4677"/>
        <w:tab w:val="right" w:pos="9355"/>
      </w:tabs>
    </w:pPr>
  </w:style>
  <w:style w:type="character" w:customStyle="1" w:styleId="a8">
    <w:name w:val="Нижний колонтитул Знак"/>
    <w:basedOn w:val="a0"/>
    <w:link w:val="a7"/>
    <w:uiPriority w:val="99"/>
    <w:rsid w:val="00C10FE5"/>
    <w:rPr>
      <w:rFonts w:ascii="Times New Roman" w:eastAsia="Times New Roman" w:hAnsi="Times New Roman" w:cs="Times New Roman"/>
      <w:sz w:val="20"/>
      <w:szCs w:val="20"/>
      <w:lang w:eastAsia="ru-RU"/>
    </w:rPr>
  </w:style>
  <w:style w:type="character" w:styleId="a9">
    <w:name w:val="Hyperlink"/>
    <w:basedOn w:val="a0"/>
    <w:uiPriority w:val="99"/>
    <w:semiHidden/>
    <w:unhideWhenUsed/>
    <w:rsid w:val="00E82445"/>
    <w:rPr>
      <w:color w:val="003333"/>
      <w:u w:val="single"/>
    </w:rPr>
  </w:style>
  <w:style w:type="paragraph" w:styleId="aa">
    <w:name w:val="Normal (Web)"/>
    <w:basedOn w:val="a"/>
    <w:uiPriority w:val="99"/>
    <w:semiHidden/>
    <w:unhideWhenUsed/>
    <w:rsid w:val="00E82445"/>
    <w:pPr>
      <w:spacing w:before="100" w:beforeAutospacing="1" w:after="100" w:afterAutospacing="1"/>
    </w:pPr>
    <w:rPr>
      <w:sz w:val="24"/>
      <w:szCs w:val="24"/>
    </w:rPr>
  </w:style>
  <w:style w:type="paragraph" w:styleId="ab">
    <w:name w:val="Balloon Text"/>
    <w:basedOn w:val="a"/>
    <w:link w:val="ac"/>
    <w:uiPriority w:val="99"/>
    <w:semiHidden/>
    <w:unhideWhenUsed/>
    <w:rsid w:val="00E82445"/>
    <w:rPr>
      <w:rFonts w:ascii="Tahoma" w:hAnsi="Tahoma" w:cs="Tahoma"/>
      <w:sz w:val="16"/>
      <w:szCs w:val="16"/>
    </w:rPr>
  </w:style>
  <w:style w:type="character" w:customStyle="1" w:styleId="ac">
    <w:name w:val="Текст выноски Знак"/>
    <w:basedOn w:val="a0"/>
    <w:link w:val="ab"/>
    <w:uiPriority w:val="99"/>
    <w:semiHidden/>
    <w:rsid w:val="00E8244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611441">
      <w:bodyDiv w:val="1"/>
      <w:marLeft w:val="0"/>
      <w:marRight w:val="0"/>
      <w:marTop w:val="0"/>
      <w:marBottom w:val="0"/>
      <w:divBdr>
        <w:top w:val="none" w:sz="0" w:space="0" w:color="auto"/>
        <w:left w:val="none" w:sz="0" w:space="0" w:color="auto"/>
        <w:bottom w:val="none" w:sz="0" w:space="0" w:color="auto"/>
        <w:right w:val="none" w:sz="0" w:space="0" w:color="auto"/>
      </w:divBdr>
    </w:div>
    <w:div w:id="1564441672">
      <w:bodyDiv w:val="1"/>
      <w:marLeft w:val="0"/>
      <w:marRight w:val="0"/>
      <w:marTop w:val="0"/>
      <w:marBottom w:val="0"/>
      <w:divBdr>
        <w:top w:val="none" w:sz="0" w:space="0" w:color="auto"/>
        <w:left w:val="none" w:sz="0" w:space="0" w:color="auto"/>
        <w:bottom w:val="none" w:sz="0" w:space="0" w:color="auto"/>
        <w:right w:val="none" w:sz="0" w:space="0" w:color="auto"/>
      </w:divBdr>
    </w:div>
    <w:div w:id="195339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big.spb.ru/publications/other/pic/pic9/shema_1_upr_risk.s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22</Pages>
  <Words>5227</Words>
  <Characters>29795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Гузалия</dc:creator>
  <cp:lastModifiedBy>BEST</cp:lastModifiedBy>
  <cp:revision>4</cp:revision>
  <dcterms:created xsi:type="dcterms:W3CDTF">2011-09-26T11:33:00Z</dcterms:created>
  <dcterms:modified xsi:type="dcterms:W3CDTF">2011-12-10T16:30:00Z</dcterms:modified>
</cp:coreProperties>
</file>